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360" w:lineRule="auto"/>
        <w:jc w:val="left"/>
        <w:rPr>
          <w:rFonts w:ascii="Times New Roman" w:eastAsia="宋体" w:hAnsi="Times New Roman"/>
          <w:sz w:val="24"/>
          <w:szCs w:val="24"/>
        </w:rPr>
      </w:pPr>
    </w:p>
    <w:p w:rsidR="002D637C" w:rsidRDefault="00A318D2">
      <w:pPr>
        <w:spacing w:line="360" w:lineRule="auto"/>
        <w:jc w:val="center"/>
        <w:rPr>
          <w:rFonts w:ascii="Times New Roman" w:eastAsia="宋体" w:hAnsi="Times New Roman"/>
          <w:b/>
          <w:bCs/>
          <w:sz w:val="72"/>
          <w:szCs w:val="72"/>
        </w:rPr>
      </w:pPr>
      <w:r>
        <w:rPr>
          <w:rFonts w:ascii="Times New Roman" w:eastAsia="宋体" w:hAnsi="Times New Roman"/>
          <w:b/>
          <w:bCs/>
          <w:sz w:val="72"/>
          <w:szCs w:val="72"/>
        </w:rPr>
        <w:t>自行监测方案</w:t>
      </w: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2D637C">
      <w:pPr>
        <w:spacing w:line="440" w:lineRule="exact"/>
        <w:jc w:val="left"/>
        <w:rPr>
          <w:rFonts w:ascii="Times New Roman" w:eastAsia="宋体" w:hAnsi="Times New Roman"/>
          <w:sz w:val="24"/>
          <w:szCs w:val="24"/>
        </w:rPr>
      </w:pPr>
    </w:p>
    <w:p w:rsidR="002D637C" w:rsidRDefault="00A318D2">
      <w:pPr>
        <w:spacing w:line="360" w:lineRule="auto"/>
        <w:jc w:val="center"/>
        <w:rPr>
          <w:rFonts w:ascii="Times New Roman" w:eastAsia="宋体" w:hAnsi="Times New Roman"/>
          <w:sz w:val="32"/>
          <w:szCs w:val="32"/>
        </w:rPr>
      </w:pPr>
      <w:bookmarkStart w:id="0" w:name="_Hlk16870713"/>
      <w:r>
        <w:rPr>
          <w:rFonts w:ascii="Times New Roman" w:eastAsia="宋体" w:hAnsi="Times New Roman"/>
          <w:sz w:val="32"/>
          <w:szCs w:val="32"/>
        </w:rPr>
        <w:t>企业名称：</w:t>
      </w:r>
      <w:r>
        <w:rPr>
          <w:rFonts w:ascii="Times New Roman" w:eastAsia="宋体" w:hAnsi="Times New Roman" w:hint="eastAsia"/>
          <w:sz w:val="32"/>
          <w:szCs w:val="32"/>
        </w:rPr>
        <w:t>湖北康源药业有限公司</w:t>
      </w:r>
    </w:p>
    <w:p w:rsidR="002D637C" w:rsidRDefault="00A318D2">
      <w:pPr>
        <w:spacing w:line="360" w:lineRule="auto"/>
        <w:ind w:firstLineChars="650" w:firstLine="2080"/>
        <w:jc w:val="left"/>
        <w:rPr>
          <w:rFonts w:ascii="Times New Roman" w:eastAsia="宋体" w:hAnsi="Times New Roman"/>
          <w:sz w:val="32"/>
          <w:szCs w:val="32"/>
        </w:rPr>
      </w:pPr>
      <w:r>
        <w:rPr>
          <w:rFonts w:ascii="Times New Roman" w:eastAsia="宋体" w:hAnsi="Times New Roman"/>
          <w:sz w:val="32"/>
          <w:szCs w:val="32"/>
        </w:rPr>
        <w:t>编制时间：</w:t>
      </w:r>
      <w:r>
        <w:rPr>
          <w:rFonts w:ascii="Times New Roman" w:eastAsia="宋体" w:hAnsi="Times New Roman"/>
          <w:sz w:val="32"/>
          <w:szCs w:val="32"/>
        </w:rPr>
        <w:t>20</w:t>
      </w:r>
      <w:r>
        <w:rPr>
          <w:rFonts w:ascii="Times New Roman" w:eastAsia="宋体" w:hAnsi="Times New Roman" w:hint="eastAsia"/>
          <w:sz w:val="32"/>
          <w:szCs w:val="32"/>
        </w:rPr>
        <w:t>2</w:t>
      </w:r>
      <w:r>
        <w:rPr>
          <w:rFonts w:ascii="Times New Roman" w:eastAsia="宋体" w:hAnsi="Times New Roman" w:hint="eastAsia"/>
          <w:sz w:val="32"/>
          <w:szCs w:val="32"/>
        </w:rPr>
        <w:t>2</w:t>
      </w:r>
      <w:r>
        <w:rPr>
          <w:rFonts w:ascii="Times New Roman" w:eastAsia="宋体" w:hAnsi="Times New Roman"/>
          <w:sz w:val="32"/>
          <w:szCs w:val="32"/>
        </w:rPr>
        <w:t>年</w:t>
      </w:r>
      <w:r>
        <w:rPr>
          <w:rFonts w:ascii="Times New Roman" w:eastAsia="宋体" w:hAnsi="Times New Roman" w:hint="eastAsia"/>
          <w:sz w:val="32"/>
          <w:szCs w:val="32"/>
        </w:rPr>
        <w:t>1</w:t>
      </w:r>
      <w:r>
        <w:rPr>
          <w:rFonts w:ascii="Times New Roman" w:eastAsia="宋体" w:hAnsi="Times New Roman"/>
          <w:sz w:val="32"/>
          <w:szCs w:val="32"/>
        </w:rPr>
        <w:t>月</w:t>
      </w:r>
    </w:p>
    <w:p w:rsidR="002D637C" w:rsidRDefault="002D637C">
      <w:pPr>
        <w:spacing w:line="440" w:lineRule="exact"/>
        <w:jc w:val="left"/>
        <w:rPr>
          <w:rFonts w:ascii="Times New Roman" w:eastAsia="宋体" w:hAnsi="Times New Roman"/>
          <w:sz w:val="24"/>
          <w:szCs w:val="24"/>
        </w:rPr>
      </w:pPr>
    </w:p>
    <w:bookmarkEnd w:id="0"/>
    <w:p w:rsidR="002D637C" w:rsidRDefault="002D637C">
      <w:pPr>
        <w:spacing w:line="440" w:lineRule="exact"/>
        <w:jc w:val="left"/>
        <w:rPr>
          <w:rFonts w:ascii="Times New Roman" w:eastAsia="宋体" w:hAnsi="Times New Roman"/>
          <w:b/>
          <w:bCs/>
          <w:sz w:val="24"/>
          <w:szCs w:val="24"/>
        </w:rPr>
      </w:pPr>
    </w:p>
    <w:p w:rsidR="002D637C" w:rsidRDefault="002D637C">
      <w:pPr>
        <w:spacing w:line="440" w:lineRule="exact"/>
        <w:jc w:val="left"/>
        <w:rPr>
          <w:rFonts w:ascii="Times New Roman" w:eastAsia="宋体" w:hAnsi="Times New Roman"/>
          <w:b/>
          <w:bCs/>
          <w:sz w:val="24"/>
          <w:szCs w:val="24"/>
        </w:rPr>
      </w:pPr>
    </w:p>
    <w:p w:rsidR="002D637C" w:rsidRDefault="002D637C">
      <w:pPr>
        <w:spacing w:line="440" w:lineRule="exact"/>
        <w:jc w:val="left"/>
        <w:rPr>
          <w:rFonts w:ascii="Times New Roman" w:eastAsia="宋体" w:hAnsi="Times New Roman"/>
          <w:b/>
          <w:bCs/>
          <w:sz w:val="24"/>
          <w:szCs w:val="24"/>
        </w:rPr>
      </w:pPr>
    </w:p>
    <w:p w:rsidR="002D637C" w:rsidRDefault="002D637C">
      <w:pPr>
        <w:spacing w:line="440" w:lineRule="exact"/>
        <w:jc w:val="left"/>
        <w:rPr>
          <w:rFonts w:ascii="Times New Roman" w:eastAsia="宋体" w:hAnsi="Times New Roman"/>
          <w:b/>
          <w:bCs/>
          <w:sz w:val="24"/>
          <w:szCs w:val="24"/>
        </w:rPr>
      </w:pPr>
    </w:p>
    <w:p w:rsidR="002D637C" w:rsidRDefault="002D637C">
      <w:pPr>
        <w:spacing w:line="440" w:lineRule="exact"/>
        <w:jc w:val="left"/>
        <w:rPr>
          <w:rFonts w:ascii="Times New Roman" w:eastAsia="宋体" w:hAnsi="Times New Roman"/>
          <w:b/>
          <w:bCs/>
          <w:sz w:val="24"/>
          <w:szCs w:val="24"/>
        </w:rPr>
      </w:pPr>
    </w:p>
    <w:p w:rsidR="002D637C" w:rsidRDefault="002D637C">
      <w:pPr>
        <w:spacing w:line="440" w:lineRule="exact"/>
        <w:jc w:val="left"/>
        <w:rPr>
          <w:rFonts w:ascii="Times New Roman" w:eastAsia="宋体" w:hAnsi="Times New Roman"/>
          <w:b/>
          <w:bCs/>
          <w:sz w:val="24"/>
          <w:szCs w:val="24"/>
        </w:rPr>
      </w:pPr>
    </w:p>
    <w:p w:rsidR="002D637C" w:rsidRDefault="00A318D2">
      <w:pPr>
        <w:pStyle w:val="a6"/>
        <w:spacing w:line="360" w:lineRule="auto"/>
        <w:ind w:firstLineChars="0" w:firstLine="0"/>
        <w:jc w:val="left"/>
        <w:rPr>
          <w:rFonts w:ascii="Times New Roman" w:eastAsia="宋体" w:hAnsi="Times New Roman"/>
          <w:b/>
          <w:bCs/>
          <w:sz w:val="24"/>
          <w:szCs w:val="24"/>
        </w:rPr>
      </w:pPr>
      <w:r>
        <w:rPr>
          <w:rFonts w:ascii="Times New Roman" w:eastAsia="宋体" w:hAnsi="Times New Roman"/>
          <w:b/>
          <w:bCs/>
          <w:sz w:val="24"/>
          <w:szCs w:val="24"/>
        </w:rPr>
        <w:t>一、企业概况</w:t>
      </w:r>
    </w:p>
    <w:p w:rsidR="002D637C" w:rsidRDefault="00A318D2">
      <w:pPr>
        <w:pStyle w:val="a6"/>
        <w:spacing w:line="360" w:lineRule="auto"/>
        <w:ind w:firstLine="480"/>
        <w:jc w:val="left"/>
        <w:rPr>
          <w:rFonts w:ascii="Times New Roman" w:eastAsia="宋体" w:hAnsi="Times New Roman"/>
          <w:sz w:val="24"/>
          <w:szCs w:val="24"/>
        </w:rPr>
      </w:pPr>
      <w:bookmarkStart w:id="1" w:name="_Hlk51597946"/>
      <w:r>
        <w:rPr>
          <w:rFonts w:ascii="Times New Roman" w:eastAsia="宋体" w:hAnsi="Times New Roman" w:hint="eastAsia"/>
          <w:sz w:val="24"/>
          <w:szCs w:val="24"/>
        </w:rPr>
        <w:t>湖北康源药业有限公司</w:t>
      </w:r>
      <w:bookmarkEnd w:id="1"/>
      <w:r>
        <w:rPr>
          <w:rFonts w:ascii="Times New Roman" w:eastAsia="宋体" w:hAnsi="Times New Roman" w:hint="eastAsia"/>
          <w:sz w:val="24"/>
          <w:szCs w:val="24"/>
        </w:rPr>
        <w:t>是一家集生产、销售、研发为一体的传统中药生产企业。公司坐落在葛店经济开发区，占地面积六十余亩。建筑面积</w:t>
      </w:r>
      <w:r>
        <w:rPr>
          <w:rFonts w:ascii="Times New Roman" w:eastAsia="宋体" w:hAnsi="Times New Roman"/>
          <w:sz w:val="24"/>
          <w:szCs w:val="24"/>
        </w:rPr>
        <w:t>30000</w:t>
      </w:r>
      <w:r>
        <w:rPr>
          <w:rFonts w:ascii="Times New Roman" w:eastAsia="宋体" w:hAnsi="Times New Roman"/>
          <w:sz w:val="24"/>
          <w:szCs w:val="24"/>
        </w:rPr>
        <w:t>平方米。公司建于</w:t>
      </w:r>
      <w:r>
        <w:rPr>
          <w:rFonts w:ascii="Times New Roman" w:eastAsia="宋体" w:hAnsi="Times New Roman"/>
          <w:sz w:val="24"/>
          <w:szCs w:val="24"/>
        </w:rPr>
        <w:t>2001</w:t>
      </w:r>
      <w:r>
        <w:rPr>
          <w:rFonts w:ascii="Times New Roman" w:eastAsia="宋体" w:hAnsi="Times New Roman"/>
          <w:sz w:val="24"/>
          <w:szCs w:val="24"/>
        </w:rPr>
        <w:t>年，注册资金</w:t>
      </w:r>
      <w:r>
        <w:rPr>
          <w:rFonts w:ascii="Times New Roman" w:eastAsia="宋体" w:hAnsi="Times New Roman"/>
          <w:sz w:val="24"/>
          <w:szCs w:val="24"/>
        </w:rPr>
        <w:t>3075</w:t>
      </w:r>
      <w:r>
        <w:rPr>
          <w:rFonts w:ascii="Times New Roman" w:eastAsia="宋体" w:hAnsi="Times New Roman"/>
          <w:sz w:val="24"/>
          <w:szCs w:val="24"/>
        </w:rPr>
        <w:t>万元。项目总用地面积约</w:t>
      </w:r>
      <w:r>
        <w:rPr>
          <w:rFonts w:ascii="Times New Roman" w:eastAsia="宋体" w:hAnsi="Times New Roman"/>
          <w:sz w:val="24"/>
          <w:szCs w:val="24"/>
        </w:rPr>
        <w:t>4616</w:t>
      </w:r>
      <w:r>
        <w:rPr>
          <w:rFonts w:ascii="Times New Roman" w:eastAsia="宋体" w:hAnsi="Times New Roman"/>
          <w:sz w:val="24"/>
          <w:szCs w:val="24"/>
        </w:rPr>
        <w:t>平方米，总建筑面积为</w:t>
      </w:r>
      <w:r>
        <w:rPr>
          <w:rFonts w:ascii="Times New Roman" w:eastAsia="宋体" w:hAnsi="Times New Roman"/>
          <w:sz w:val="24"/>
          <w:szCs w:val="24"/>
        </w:rPr>
        <w:t>17353.12</w:t>
      </w:r>
      <w:r>
        <w:rPr>
          <w:rFonts w:ascii="Times New Roman" w:eastAsia="宋体" w:hAnsi="Times New Roman"/>
          <w:sz w:val="24"/>
          <w:szCs w:val="24"/>
        </w:rPr>
        <w:t>平方米，总设计生产能力为：年产药用衬布</w:t>
      </w:r>
      <w:r>
        <w:rPr>
          <w:rFonts w:ascii="Times New Roman" w:eastAsia="宋体" w:hAnsi="Times New Roman"/>
          <w:sz w:val="24"/>
          <w:szCs w:val="24"/>
        </w:rPr>
        <w:t>2000</w:t>
      </w:r>
      <w:r>
        <w:rPr>
          <w:rFonts w:ascii="Times New Roman" w:eastAsia="宋体" w:hAnsi="Times New Roman"/>
          <w:sz w:val="24"/>
          <w:szCs w:val="24"/>
        </w:rPr>
        <w:t>万平方米、胶剂产品</w:t>
      </w:r>
      <w:r>
        <w:rPr>
          <w:rFonts w:ascii="Times New Roman" w:eastAsia="宋体" w:hAnsi="Times New Roman"/>
          <w:sz w:val="24"/>
          <w:szCs w:val="24"/>
        </w:rPr>
        <w:t>500</w:t>
      </w:r>
      <w:r>
        <w:rPr>
          <w:rFonts w:ascii="Times New Roman" w:eastAsia="宋体" w:hAnsi="Times New Roman"/>
          <w:sz w:val="24"/>
          <w:szCs w:val="24"/>
        </w:rPr>
        <w:t>吨、糖浆产品</w:t>
      </w:r>
      <w:r>
        <w:rPr>
          <w:rFonts w:ascii="Times New Roman" w:eastAsia="宋体" w:hAnsi="Times New Roman"/>
          <w:sz w:val="24"/>
          <w:szCs w:val="24"/>
        </w:rPr>
        <w:t>2000</w:t>
      </w:r>
      <w:r>
        <w:rPr>
          <w:rFonts w:ascii="Times New Roman" w:eastAsia="宋体" w:hAnsi="Times New Roman"/>
          <w:sz w:val="24"/>
          <w:szCs w:val="24"/>
        </w:rPr>
        <w:t>万瓶。</w:t>
      </w:r>
    </w:p>
    <w:p w:rsidR="002D637C" w:rsidRDefault="00A318D2">
      <w:pPr>
        <w:pStyle w:val="a6"/>
        <w:spacing w:line="360" w:lineRule="auto"/>
        <w:ind w:firstLineChars="0" w:firstLine="0"/>
        <w:jc w:val="left"/>
        <w:rPr>
          <w:rFonts w:ascii="Times New Roman" w:eastAsia="宋体" w:hAnsi="Times New Roman"/>
          <w:b/>
          <w:bCs/>
          <w:sz w:val="24"/>
          <w:szCs w:val="24"/>
        </w:rPr>
      </w:pPr>
      <w:r>
        <w:rPr>
          <w:rFonts w:ascii="Times New Roman" w:eastAsia="宋体" w:hAnsi="Times New Roman"/>
          <w:b/>
          <w:bCs/>
          <w:sz w:val="24"/>
          <w:szCs w:val="24"/>
        </w:rPr>
        <w:t>二、企业自行监测开展情况简介</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根据</w:t>
      </w:r>
      <w:r>
        <w:rPr>
          <w:rFonts w:ascii="Times New Roman" w:eastAsia="宋体" w:hAnsi="Times New Roman" w:hint="eastAsia"/>
          <w:sz w:val="24"/>
          <w:szCs w:val="24"/>
        </w:rPr>
        <w:t>湖北康源药业有限公司的</w:t>
      </w:r>
      <w:r>
        <w:rPr>
          <w:rFonts w:ascii="Times New Roman" w:eastAsia="宋体" w:hAnsi="Times New Roman"/>
          <w:sz w:val="24"/>
          <w:szCs w:val="24"/>
        </w:rPr>
        <w:t>污染物产生和排放情况，特筛选出本方案需监测的污染源为废气</w:t>
      </w:r>
      <w:r>
        <w:rPr>
          <w:rFonts w:ascii="Times New Roman" w:eastAsia="宋体" w:hAnsi="Times New Roman" w:hint="eastAsia"/>
          <w:sz w:val="24"/>
          <w:szCs w:val="24"/>
        </w:rPr>
        <w:t>、废水及</w:t>
      </w:r>
      <w:r>
        <w:rPr>
          <w:rFonts w:ascii="Times New Roman" w:eastAsia="宋体" w:hAnsi="Times New Roman"/>
          <w:sz w:val="24"/>
          <w:szCs w:val="24"/>
        </w:rPr>
        <w:t>噪声。</w:t>
      </w:r>
      <w:r>
        <w:rPr>
          <w:rFonts w:ascii="Times New Roman" w:eastAsia="宋体" w:hAnsi="Times New Roman" w:hint="eastAsia"/>
          <w:sz w:val="24"/>
          <w:szCs w:val="24"/>
        </w:rPr>
        <w:t>湖北康源药业有限公司</w:t>
      </w:r>
      <w:r>
        <w:rPr>
          <w:rFonts w:ascii="Times New Roman" w:eastAsia="宋体" w:hAnsi="Times New Roman"/>
          <w:sz w:val="24"/>
          <w:szCs w:val="24"/>
        </w:rPr>
        <w:t>废气</w:t>
      </w:r>
      <w:r>
        <w:rPr>
          <w:rFonts w:ascii="Times New Roman" w:eastAsia="宋体" w:hAnsi="Times New Roman" w:hint="eastAsia"/>
          <w:sz w:val="24"/>
          <w:szCs w:val="24"/>
        </w:rPr>
        <w:t>、废水及</w:t>
      </w:r>
      <w:r>
        <w:rPr>
          <w:rFonts w:ascii="Times New Roman" w:eastAsia="宋体" w:hAnsi="Times New Roman"/>
          <w:sz w:val="24"/>
          <w:szCs w:val="24"/>
        </w:rPr>
        <w:t>噪声监测采取手工方式进行监测。监测点位布点和监测频次按环评报告和《排污许可证申请与核发技术规范</w:t>
      </w:r>
      <w:r>
        <w:rPr>
          <w:rFonts w:ascii="Times New Roman" w:eastAsia="宋体" w:hAnsi="Times New Roman"/>
          <w:sz w:val="24"/>
          <w:szCs w:val="24"/>
        </w:rPr>
        <w:t xml:space="preserve"> </w:t>
      </w:r>
      <w:r>
        <w:rPr>
          <w:rFonts w:ascii="Times New Roman" w:eastAsia="宋体" w:hAnsi="Times New Roman" w:hint="eastAsia"/>
          <w:sz w:val="24"/>
          <w:szCs w:val="24"/>
        </w:rPr>
        <w:t>制药工业——中成药生产</w:t>
      </w:r>
      <w:r>
        <w:rPr>
          <w:rFonts w:ascii="Times New Roman" w:eastAsia="宋体" w:hAnsi="Times New Roman"/>
          <w:sz w:val="24"/>
          <w:szCs w:val="24"/>
        </w:rPr>
        <w:t>》中相关要求进行。</w:t>
      </w:r>
    </w:p>
    <w:p w:rsidR="002D637C" w:rsidRDefault="00A318D2">
      <w:pPr>
        <w:pStyle w:val="a6"/>
        <w:spacing w:line="360" w:lineRule="auto"/>
        <w:ind w:firstLineChars="0" w:firstLine="0"/>
        <w:jc w:val="left"/>
        <w:rPr>
          <w:rFonts w:ascii="Times New Roman" w:eastAsia="宋体" w:hAnsi="Times New Roman"/>
          <w:b/>
          <w:bCs/>
          <w:sz w:val="24"/>
          <w:szCs w:val="24"/>
        </w:rPr>
      </w:pPr>
      <w:r>
        <w:rPr>
          <w:rFonts w:ascii="Times New Roman" w:eastAsia="宋体" w:hAnsi="Times New Roman"/>
          <w:b/>
          <w:bCs/>
          <w:sz w:val="24"/>
          <w:szCs w:val="24"/>
        </w:rPr>
        <w:t>三、自行监测方案</w:t>
      </w:r>
    </w:p>
    <w:p w:rsidR="002D637C" w:rsidRDefault="00A318D2">
      <w:pPr>
        <w:pStyle w:val="a6"/>
        <w:spacing w:line="360" w:lineRule="auto"/>
        <w:ind w:firstLine="482"/>
        <w:jc w:val="left"/>
        <w:rPr>
          <w:rFonts w:ascii="Times New Roman" w:eastAsia="宋体" w:hAnsi="Times New Roman"/>
          <w:b/>
          <w:bCs/>
          <w:sz w:val="24"/>
          <w:szCs w:val="24"/>
        </w:rPr>
      </w:pPr>
      <w:r>
        <w:rPr>
          <w:rFonts w:ascii="Times New Roman" w:eastAsia="宋体" w:hAnsi="Times New Roman"/>
          <w:b/>
          <w:bCs/>
          <w:sz w:val="24"/>
          <w:szCs w:val="24"/>
        </w:rPr>
        <w:t>3.1</w:t>
      </w:r>
      <w:r>
        <w:rPr>
          <w:rFonts w:ascii="Times New Roman" w:eastAsia="宋体" w:hAnsi="Times New Roman"/>
          <w:b/>
          <w:bCs/>
          <w:sz w:val="24"/>
          <w:szCs w:val="24"/>
        </w:rPr>
        <w:t>废气自行监测方案</w:t>
      </w:r>
    </w:p>
    <w:p w:rsidR="002D637C" w:rsidRDefault="00A318D2">
      <w:pPr>
        <w:pStyle w:val="a6"/>
        <w:numPr>
          <w:ilvl w:val="0"/>
          <w:numId w:val="1"/>
        </w:numPr>
        <w:spacing w:line="360" w:lineRule="auto"/>
        <w:ind w:firstLine="480"/>
        <w:jc w:val="left"/>
        <w:rPr>
          <w:rFonts w:ascii="Times New Roman" w:eastAsia="宋体" w:hAnsi="Times New Roman"/>
          <w:sz w:val="24"/>
          <w:szCs w:val="24"/>
        </w:rPr>
      </w:pPr>
      <w:bookmarkStart w:id="2" w:name="_Hlk16842126"/>
      <w:r>
        <w:rPr>
          <w:rFonts w:ascii="Times New Roman" w:eastAsia="宋体" w:hAnsi="Times New Roman" w:hint="eastAsia"/>
          <w:sz w:val="24"/>
          <w:szCs w:val="24"/>
        </w:rPr>
        <w:t>废气处理工艺</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提取车间有机废气采用集中收集</w:t>
      </w:r>
      <w:r>
        <w:rPr>
          <w:rFonts w:ascii="Times New Roman" w:eastAsia="宋体" w:hAnsi="Times New Roman" w:hint="eastAsia"/>
          <w:sz w:val="24"/>
          <w:szCs w:val="24"/>
        </w:rPr>
        <w:t>+</w:t>
      </w:r>
      <w:r>
        <w:rPr>
          <w:rFonts w:ascii="Times New Roman" w:eastAsia="宋体" w:hAnsi="Times New Roman" w:hint="eastAsia"/>
          <w:sz w:val="24"/>
          <w:szCs w:val="24"/>
        </w:rPr>
        <w:t>碱性洗涤液中和处理后通过</w:t>
      </w:r>
      <w:r>
        <w:rPr>
          <w:rFonts w:ascii="Times New Roman" w:eastAsia="宋体" w:hAnsi="Times New Roman" w:hint="eastAsia"/>
          <w:sz w:val="24"/>
          <w:szCs w:val="24"/>
        </w:rPr>
        <w:t>15</w:t>
      </w:r>
      <w:r>
        <w:rPr>
          <w:rFonts w:ascii="Times New Roman" w:eastAsia="宋体" w:hAnsi="Times New Roman" w:hint="eastAsia"/>
          <w:sz w:val="24"/>
          <w:szCs w:val="24"/>
        </w:rPr>
        <w:t>米高排气筒排放。</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）废气自行监测方案</w:t>
      </w:r>
    </w:p>
    <w:p w:rsidR="002D637C" w:rsidRDefault="00A318D2">
      <w:pPr>
        <w:pStyle w:val="a6"/>
        <w:spacing w:line="360" w:lineRule="auto"/>
        <w:ind w:firstLine="480"/>
        <w:jc w:val="left"/>
        <w:rPr>
          <w:rFonts w:ascii="Times New Roman" w:eastAsia="宋体" w:hAnsi="Times New Roman"/>
          <w:b/>
          <w:bCs/>
          <w:sz w:val="24"/>
          <w:szCs w:val="24"/>
        </w:rPr>
      </w:pPr>
      <w:r>
        <w:rPr>
          <w:rFonts w:ascii="Times New Roman" w:eastAsia="宋体" w:hAnsi="Times New Roman"/>
          <w:sz w:val="24"/>
          <w:szCs w:val="24"/>
        </w:rPr>
        <w:t>废气监测以手动监测为主，委托有资质的第三方</w:t>
      </w:r>
      <w:r>
        <w:rPr>
          <w:rFonts w:ascii="Times New Roman" w:eastAsia="宋体" w:hAnsi="Times New Roman" w:hint="eastAsia"/>
          <w:sz w:val="24"/>
          <w:szCs w:val="24"/>
        </w:rPr>
        <w:t>检测</w:t>
      </w:r>
      <w:r>
        <w:rPr>
          <w:rFonts w:ascii="Times New Roman" w:eastAsia="宋体" w:hAnsi="Times New Roman"/>
          <w:sz w:val="24"/>
          <w:szCs w:val="24"/>
        </w:rPr>
        <w:t>公司进行监测，主要监测有组织废气和无组织废气厂界浓度。废气监测内容表</w:t>
      </w:r>
      <w:r>
        <w:rPr>
          <w:rFonts w:ascii="Times New Roman" w:eastAsia="宋体" w:hAnsi="Times New Roman"/>
          <w:sz w:val="24"/>
          <w:szCs w:val="24"/>
        </w:rPr>
        <w:t>1</w:t>
      </w:r>
      <w:r>
        <w:rPr>
          <w:rFonts w:ascii="Times New Roman" w:eastAsia="宋体" w:hAnsi="Times New Roman"/>
          <w:sz w:val="24"/>
          <w:szCs w:val="24"/>
        </w:rPr>
        <w:t>。</w:t>
      </w:r>
      <w:bookmarkEnd w:id="2"/>
    </w:p>
    <w:p w:rsidR="002D637C" w:rsidRDefault="00A318D2">
      <w:pPr>
        <w:pStyle w:val="a6"/>
        <w:spacing w:line="440" w:lineRule="exact"/>
        <w:ind w:firstLineChars="0" w:firstLine="0"/>
        <w:jc w:val="center"/>
        <w:rPr>
          <w:rFonts w:ascii="Times New Roman" w:eastAsia="宋体" w:hAnsi="Times New Roman"/>
          <w:b/>
          <w:bCs/>
          <w:sz w:val="24"/>
          <w:szCs w:val="24"/>
        </w:rPr>
      </w:pPr>
      <w:r>
        <w:rPr>
          <w:rFonts w:ascii="Times New Roman" w:eastAsia="宋体" w:hAnsi="Times New Roman"/>
          <w:b/>
          <w:bCs/>
          <w:sz w:val="24"/>
          <w:szCs w:val="24"/>
        </w:rPr>
        <w:t>表</w:t>
      </w:r>
      <w:r>
        <w:rPr>
          <w:rFonts w:ascii="Times New Roman" w:eastAsia="宋体" w:hAnsi="Times New Roman"/>
          <w:b/>
          <w:bCs/>
          <w:sz w:val="24"/>
          <w:szCs w:val="24"/>
        </w:rPr>
        <w:t xml:space="preserve">1     </w:t>
      </w:r>
      <w:r>
        <w:rPr>
          <w:rFonts w:ascii="Times New Roman" w:eastAsia="宋体" w:hAnsi="Times New Roman"/>
          <w:b/>
          <w:bCs/>
          <w:sz w:val="24"/>
          <w:szCs w:val="24"/>
        </w:rPr>
        <w:t>废气监测内容</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1059"/>
        <w:gridCol w:w="2430"/>
        <w:gridCol w:w="2184"/>
        <w:gridCol w:w="1205"/>
        <w:gridCol w:w="1641"/>
      </w:tblGrid>
      <w:tr w:rsidR="002D637C">
        <w:trPr>
          <w:trHeight w:val="356"/>
          <w:jc w:val="center"/>
        </w:trPr>
        <w:tc>
          <w:tcPr>
            <w:tcW w:w="622" w:type="pct"/>
            <w:tcBorders>
              <w:top w:val="single" w:sz="12" w:space="0" w:color="auto"/>
              <w:left w:val="nil"/>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监测类别</w:t>
            </w:r>
          </w:p>
        </w:tc>
        <w:tc>
          <w:tcPr>
            <w:tcW w:w="1425"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检测点位</w:t>
            </w:r>
          </w:p>
        </w:tc>
        <w:tc>
          <w:tcPr>
            <w:tcW w:w="1281"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检测项目</w:t>
            </w:r>
          </w:p>
        </w:tc>
        <w:tc>
          <w:tcPr>
            <w:tcW w:w="707"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检测频次</w:t>
            </w:r>
          </w:p>
        </w:tc>
        <w:tc>
          <w:tcPr>
            <w:tcW w:w="963" w:type="pct"/>
            <w:tcBorders>
              <w:top w:val="single" w:sz="12" w:space="0" w:color="auto"/>
              <w:left w:val="single" w:sz="4" w:space="0" w:color="auto"/>
              <w:bottom w:val="single" w:sz="12" w:space="0" w:color="auto"/>
              <w:right w:val="nil"/>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备注</w:t>
            </w:r>
          </w:p>
        </w:tc>
      </w:tr>
      <w:tr w:rsidR="002D637C">
        <w:trPr>
          <w:trHeight w:val="742"/>
          <w:jc w:val="center"/>
        </w:trPr>
        <w:tc>
          <w:tcPr>
            <w:tcW w:w="622" w:type="pct"/>
            <w:vMerge w:val="restart"/>
            <w:tcBorders>
              <w:top w:val="single" w:sz="12" w:space="0" w:color="auto"/>
              <w:left w:val="nil"/>
              <w:right w:val="single" w:sz="4" w:space="0" w:color="auto"/>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有组织废气</w:t>
            </w:r>
          </w:p>
        </w:tc>
        <w:tc>
          <w:tcPr>
            <w:tcW w:w="1425" w:type="pct"/>
            <w:vMerge w:val="restart"/>
            <w:tcBorders>
              <w:top w:val="single" w:sz="12" w:space="0" w:color="auto"/>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提取车间气排气筒</w:t>
            </w:r>
            <w:r>
              <w:rPr>
                <w:rFonts w:ascii="Times New Roman" w:eastAsia="宋体" w:hAnsi="Times New Roman" w:hint="eastAsia"/>
                <w:kern w:val="0"/>
                <w:szCs w:val="21"/>
              </w:rPr>
              <w:t>DA</w:t>
            </w:r>
            <w:r>
              <w:rPr>
                <w:rFonts w:ascii="Times New Roman" w:eastAsia="宋体" w:hAnsi="Times New Roman"/>
                <w:kern w:val="0"/>
                <w:szCs w:val="21"/>
              </w:rPr>
              <w:t>001</w:t>
            </w:r>
          </w:p>
        </w:tc>
        <w:tc>
          <w:tcPr>
            <w:tcW w:w="1281" w:type="pct"/>
            <w:tcBorders>
              <w:top w:val="single" w:sz="12" w:space="0" w:color="auto"/>
              <w:left w:val="single" w:sz="4" w:space="0" w:color="auto"/>
              <w:bottom w:val="single" w:sz="4" w:space="0" w:color="auto"/>
              <w:right w:val="single" w:sz="4" w:space="0" w:color="auto"/>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总挥发性有机物</w:t>
            </w:r>
          </w:p>
        </w:tc>
        <w:tc>
          <w:tcPr>
            <w:tcW w:w="707" w:type="pct"/>
            <w:tcBorders>
              <w:top w:val="single" w:sz="12" w:space="0" w:color="auto"/>
              <w:left w:val="single" w:sz="4" w:space="0" w:color="auto"/>
              <w:bottom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hint="eastAsia"/>
                <w:kern w:val="0"/>
                <w:szCs w:val="21"/>
              </w:rPr>
              <w:t>次</w:t>
            </w:r>
            <w:r>
              <w:rPr>
                <w:rFonts w:ascii="Times New Roman" w:eastAsia="宋体" w:hAnsi="Times New Roman" w:hint="eastAsia"/>
                <w:kern w:val="0"/>
                <w:szCs w:val="21"/>
              </w:rPr>
              <w:t>/</w:t>
            </w:r>
            <w:r>
              <w:rPr>
                <w:rFonts w:ascii="Times New Roman" w:eastAsia="宋体" w:hAnsi="Times New Roman" w:hint="eastAsia"/>
                <w:kern w:val="0"/>
                <w:szCs w:val="21"/>
              </w:rPr>
              <w:t>半年</w:t>
            </w:r>
          </w:p>
        </w:tc>
        <w:tc>
          <w:tcPr>
            <w:tcW w:w="963" w:type="pct"/>
            <w:vMerge w:val="restart"/>
            <w:tcBorders>
              <w:top w:val="single" w:sz="12" w:space="0" w:color="auto"/>
              <w:left w:val="single" w:sz="4" w:space="0" w:color="auto"/>
              <w:right w:val="nil"/>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kern w:val="0"/>
                <w:szCs w:val="21"/>
              </w:rPr>
              <w:t>监测点位示意图见附图</w:t>
            </w:r>
          </w:p>
        </w:tc>
      </w:tr>
      <w:tr w:rsidR="002D637C">
        <w:trPr>
          <w:trHeight w:val="560"/>
          <w:jc w:val="center"/>
        </w:trPr>
        <w:tc>
          <w:tcPr>
            <w:tcW w:w="622" w:type="pct"/>
            <w:vMerge/>
            <w:tcBorders>
              <w:left w:val="nil"/>
              <w:bottom w:val="single" w:sz="4" w:space="0" w:color="auto"/>
              <w:right w:val="single" w:sz="4" w:space="0" w:color="auto"/>
            </w:tcBorders>
            <w:vAlign w:val="center"/>
          </w:tcPr>
          <w:p w:rsidR="002D637C" w:rsidRDefault="002D637C">
            <w:pPr>
              <w:spacing w:line="240" w:lineRule="exact"/>
              <w:jc w:val="center"/>
              <w:rPr>
                <w:rFonts w:ascii="Times New Roman" w:eastAsia="宋体" w:hAnsi="Times New Roman"/>
                <w:kern w:val="0"/>
                <w:szCs w:val="21"/>
              </w:rPr>
            </w:pPr>
          </w:p>
        </w:tc>
        <w:tc>
          <w:tcPr>
            <w:tcW w:w="1425" w:type="pct"/>
            <w:vMerge/>
            <w:tcBorders>
              <w:left w:val="single" w:sz="4" w:space="0" w:color="auto"/>
              <w:bottom w:val="single" w:sz="4" w:space="0" w:color="auto"/>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1281"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hint="eastAsia"/>
                <w:kern w:val="0"/>
                <w:szCs w:val="21"/>
              </w:rPr>
              <w:t>非甲烷总烃</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hint="eastAsia"/>
                <w:kern w:val="0"/>
                <w:szCs w:val="21"/>
              </w:rPr>
              <w:t>次</w:t>
            </w:r>
            <w:r>
              <w:rPr>
                <w:rFonts w:ascii="Times New Roman" w:eastAsia="宋体" w:hAnsi="Times New Roman" w:hint="eastAsia"/>
                <w:kern w:val="0"/>
                <w:szCs w:val="21"/>
              </w:rPr>
              <w:t>/</w:t>
            </w:r>
            <w:r>
              <w:rPr>
                <w:rFonts w:ascii="Times New Roman" w:eastAsia="宋体" w:hAnsi="Times New Roman" w:hint="eastAsia"/>
                <w:kern w:val="0"/>
                <w:szCs w:val="21"/>
              </w:rPr>
              <w:t>半年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560"/>
          <w:jc w:val="center"/>
        </w:trPr>
        <w:tc>
          <w:tcPr>
            <w:tcW w:w="622" w:type="pct"/>
            <w:vMerge w:val="restart"/>
            <w:tcBorders>
              <w:left w:val="nil"/>
              <w:right w:val="single" w:sz="4" w:space="0" w:color="auto"/>
            </w:tcBorders>
            <w:vAlign w:val="center"/>
          </w:tcPr>
          <w:p w:rsidR="002D637C" w:rsidRPr="00626297" w:rsidRDefault="00A318D2">
            <w:pPr>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有组织废气</w:t>
            </w:r>
          </w:p>
        </w:tc>
        <w:tc>
          <w:tcPr>
            <w:tcW w:w="1425" w:type="pct"/>
            <w:vMerge w:val="restart"/>
            <w:tcBorders>
              <w:left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提取车间气排气筒</w:t>
            </w:r>
            <w:r w:rsidRPr="00626297">
              <w:rPr>
                <w:rFonts w:ascii="Times New Roman" w:eastAsia="宋体" w:hAnsi="Times New Roman" w:hint="eastAsia"/>
                <w:kern w:val="0"/>
                <w:szCs w:val="21"/>
              </w:rPr>
              <w:t>DA</w:t>
            </w:r>
            <w:r w:rsidRPr="00626297">
              <w:rPr>
                <w:rFonts w:ascii="Times New Roman" w:eastAsia="宋体" w:hAnsi="Times New Roman"/>
                <w:kern w:val="0"/>
                <w:szCs w:val="21"/>
              </w:rPr>
              <w:t>00</w:t>
            </w:r>
            <w:r w:rsidRPr="00626297">
              <w:rPr>
                <w:rFonts w:ascii="Times New Roman" w:eastAsia="宋体" w:hAnsi="Times New Roman" w:hint="eastAsia"/>
                <w:kern w:val="0"/>
                <w:szCs w:val="21"/>
              </w:rPr>
              <w:t>2</w:t>
            </w:r>
          </w:p>
        </w:tc>
        <w:tc>
          <w:tcPr>
            <w:tcW w:w="1281"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总挥发性有机物</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1</w:t>
            </w:r>
            <w:r w:rsidRPr="00626297">
              <w:rPr>
                <w:rFonts w:ascii="Times New Roman" w:eastAsia="宋体" w:hAnsi="Times New Roman" w:hint="eastAsia"/>
                <w:kern w:val="0"/>
                <w:szCs w:val="21"/>
              </w:rPr>
              <w:t>次</w:t>
            </w:r>
            <w:r w:rsidRPr="00626297">
              <w:rPr>
                <w:rFonts w:ascii="Times New Roman" w:eastAsia="宋体" w:hAnsi="Times New Roman" w:hint="eastAsia"/>
                <w:kern w:val="0"/>
                <w:szCs w:val="21"/>
              </w:rPr>
              <w:t>/</w:t>
            </w:r>
            <w:r w:rsidRPr="00626297">
              <w:rPr>
                <w:rFonts w:ascii="Times New Roman" w:eastAsia="宋体" w:hAnsi="Times New Roman" w:hint="eastAsia"/>
                <w:kern w:val="0"/>
                <w:szCs w:val="21"/>
              </w:rPr>
              <w:t>半年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560"/>
          <w:jc w:val="center"/>
        </w:trPr>
        <w:tc>
          <w:tcPr>
            <w:tcW w:w="622" w:type="pct"/>
            <w:vMerge/>
            <w:tcBorders>
              <w:left w:val="nil"/>
              <w:bottom w:val="single" w:sz="4" w:space="0" w:color="auto"/>
              <w:right w:val="single" w:sz="4" w:space="0" w:color="auto"/>
            </w:tcBorders>
            <w:vAlign w:val="center"/>
          </w:tcPr>
          <w:p w:rsidR="002D637C" w:rsidRPr="00626297" w:rsidRDefault="002D637C">
            <w:pPr>
              <w:spacing w:line="240" w:lineRule="exact"/>
              <w:jc w:val="center"/>
              <w:rPr>
                <w:rFonts w:ascii="Times New Roman" w:eastAsia="宋体" w:hAnsi="Times New Roman"/>
                <w:kern w:val="0"/>
                <w:szCs w:val="21"/>
              </w:rPr>
            </w:pPr>
          </w:p>
        </w:tc>
        <w:tc>
          <w:tcPr>
            <w:tcW w:w="1425" w:type="pct"/>
            <w:vMerge/>
            <w:tcBorders>
              <w:left w:val="single" w:sz="4" w:space="0" w:color="auto"/>
              <w:bottom w:val="single" w:sz="4" w:space="0" w:color="auto"/>
              <w:right w:val="single" w:sz="4" w:space="0" w:color="auto"/>
            </w:tcBorders>
            <w:vAlign w:val="center"/>
          </w:tcPr>
          <w:p w:rsidR="002D637C" w:rsidRPr="00626297" w:rsidRDefault="002D637C">
            <w:pPr>
              <w:widowControl/>
              <w:spacing w:line="240" w:lineRule="exact"/>
              <w:jc w:val="center"/>
              <w:rPr>
                <w:rFonts w:ascii="Times New Roman" w:eastAsia="宋体" w:hAnsi="Times New Roman"/>
                <w:kern w:val="0"/>
                <w:szCs w:val="21"/>
              </w:rPr>
            </w:pPr>
          </w:p>
        </w:tc>
        <w:tc>
          <w:tcPr>
            <w:tcW w:w="1281"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非甲烷总烃</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1</w:t>
            </w:r>
            <w:r w:rsidRPr="00626297">
              <w:rPr>
                <w:rFonts w:ascii="Times New Roman" w:eastAsia="宋体" w:hAnsi="Times New Roman" w:hint="eastAsia"/>
                <w:kern w:val="0"/>
                <w:szCs w:val="21"/>
              </w:rPr>
              <w:t>次</w:t>
            </w:r>
            <w:r w:rsidRPr="00626297">
              <w:rPr>
                <w:rFonts w:ascii="Times New Roman" w:eastAsia="宋体" w:hAnsi="Times New Roman" w:hint="eastAsia"/>
                <w:kern w:val="0"/>
                <w:szCs w:val="21"/>
              </w:rPr>
              <w:t>/</w:t>
            </w:r>
            <w:r w:rsidRPr="00626297">
              <w:rPr>
                <w:rFonts w:ascii="Times New Roman" w:eastAsia="宋体" w:hAnsi="Times New Roman" w:hint="eastAsia"/>
                <w:kern w:val="0"/>
                <w:szCs w:val="21"/>
              </w:rPr>
              <w:t>半年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560"/>
          <w:jc w:val="center"/>
        </w:trPr>
        <w:tc>
          <w:tcPr>
            <w:tcW w:w="622" w:type="pct"/>
            <w:vMerge w:val="restart"/>
            <w:tcBorders>
              <w:left w:val="nil"/>
              <w:right w:val="single" w:sz="4" w:space="0" w:color="auto"/>
            </w:tcBorders>
            <w:vAlign w:val="center"/>
          </w:tcPr>
          <w:p w:rsidR="002D637C" w:rsidRPr="00626297" w:rsidRDefault="00A318D2">
            <w:pPr>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有组织废气</w:t>
            </w:r>
          </w:p>
        </w:tc>
        <w:tc>
          <w:tcPr>
            <w:tcW w:w="1425" w:type="pct"/>
            <w:vMerge w:val="restart"/>
            <w:tcBorders>
              <w:left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污水处理站排气筒</w:t>
            </w:r>
            <w:r w:rsidRPr="00626297">
              <w:rPr>
                <w:rFonts w:ascii="Times New Roman" w:eastAsia="宋体" w:hAnsi="Times New Roman" w:hint="eastAsia"/>
                <w:kern w:val="0"/>
                <w:szCs w:val="21"/>
              </w:rPr>
              <w:t>DA003</w:t>
            </w:r>
          </w:p>
        </w:tc>
        <w:tc>
          <w:tcPr>
            <w:tcW w:w="1281"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臭气浓度</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1</w:t>
            </w:r>
            <w:r w:rsidRPr="00626297">
              <w:rPr>
                <w:rFonts w:ascii="Times New Roman" w:eastAsia="宋体" w:hAnsi="Times New Roman" w:hint="eastAsia"/>
                <w:kern w:val="0"/>
                <w:szCs w:val="21"/>
              </w:rPr>
              <w:t>次</w:t>
            </w:r>
            <w:r w:rsidRPr="00626297">
              <w:rPr>
                <w:rFonts w:ascii="Times New Roman" w:eastAsia="宋体" w:hAnsi="Times New Roman" w:hint="eastAsia"/>
                <w:kern w:val="0"/>
                <w:szCs w:val="21"/>
              </w:rPr>
              <w:t>/</w:t>
            </w:r>
            <w:r w:rsidRPr="00626297">
              <w:rPr>
                <w:rFonts w:ascii="Times New Roman" w:eastAsia="宋体" w:hAnsi="Times New Roman" w:hint="eastAsia"/>
                <w:kern w:val="0"/>
                <w:szCs w:val="21"/>
              </w:rPr>
              <w:t>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560"/>
          <w:jc w:val="center"/>
        </w:trPr>
        <w:tc>
          <w:tcPr>
            <w:tcW w:w="622" w:type="pct"/>
            <w:vMerge/>
            <w:tcBorders>
              <w:left w:val="nil"/>
              <w:right w:val="single" w:sz="4" w:space="0" w:color="auto"/>
            </w:tcBorders>
            <w:vAlign w:val="center"/>
          </w:tcPr>
          <w:p w:rsidR="002D637C" w:rsidRPr="00626297" w:rsidRDefault="002D637C">
            <w:pPr>
              <w:spacing w:line="240" w:lineRule="exact"/>
              <w:jc w:val="center"/>
              <w:rPr>
                <w:rFonts w:ascii="Times New Roman" w:eastAsia="宋体" w:hAnsi="Times New Roman"/>
                <w:kern w:val="0"/>
                <w:szCs w:val="21"/>
              </w:rPr>
            </w:pPr>
          </w:p>
        </w:tc>
        <w:tc>
          <w:tcPr>
            <w:tcW w:w="1425" w:type="pct"/>
            <w:vMerge/>
            <w:tcBorders>
              <w:left w:val="single" w:sz="4" w:space="0" w:color="auto"/>
              <w:right w:val="single" w:sz="4" w:space="0" w:color="auto"/>
            </w:tcBorders>
            <w:vAlign w:val="center"/>
          </w:tcPr>
          <w:p w:rsidR="002D637C" w:rsidRPr="00626297" w:rsidRDefault="002D637C">
            <w:pPr>
              <w:widowControl/>
              <w:spacing w:line="240" w:lineRule="exact"/>
              <w:jc w:val="center"/>
              <w:rPr>
                <w:rFonts w:ascii="Times New Roman" w:eastAsia="宋体" w:hAnsi="Times New Roman"/>
                <w:kern w:val="0"/>
                <w:szCs w:val="21"/>
              </w:rPr>
            </w:pPr>
          </w:p>
        </w:tc>
        <w:tc>
          <w:tcPr>
            <w:tcW w:w="1281"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氨</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1</w:t>
            </w:r>
            <w:r w:rsidRPr="00626297">
              <w:rPr>
                <w:rFonts w:ascii="Times New Roman" w:eastAsia="宋体" w:hAnsi="Times New Roman" w:hint="eastAsia"/>
                <w:kern w:val="0"/>
                <w:szCs w:val="21"/>
              </w:rPr>
              <w:t>次</w:t>
            </w:r>
            <w:r w:rsidRPr="00626297">
              <w:rPr>
                <w:rFonts w:ascii="Times New Roman" w:eastAsia="宋体" w:hAnsi="Times New Roman" w:hint="eastAsia"/>
                <w:kern w:val="0"/>
                <w:szCs w:val="21"/>
              </w:rPr>
              <w:t>/</w:t>
            </w:r>
            <w:r w:rsidRPr="00626297">
              <w:rPr>
                <w:rFonts w:ascii="Times New Roman" w:eastAsia="宋体" w:hAnsi="Times New Roman" w:hint="eastAsia"/>
                <w:kern w:val="0"/>
                <w:szCs w:val="21"/>
              </w:rPr>
              <w:t>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560"/>
          <w:jc w:val="center"/>
        </w:trPr>
        <w:tc>
          <w:tcPr>
            <w:tcW w:w="622" w:type="pct"/>
            <w:vMerge/>
            <w:tcBorders>
              <w:left w:val="nil"/>
              <w:right w:val="single" w:sz="4" w:space="0" w:color="auto"/>
            </w:tcBorders>
            <w:vAlign w:val="center"/>
          </w:tcPr>
          <w:p w:rsidR="002D637C" w:rsidRDefault="002D637C">
            <w:pPr>
              <w:spacing w:line="240" w:lineRule="exact"/>
              <w:jc w:val="center"/>
              <w:rPr>
                <w:rFonts w:ascii="Times New Roman" w:eastAsia="宋体" w:hAnsi="Times New Roman"/>
                <w:kern w:val="0"/>
                <w:szCs w:val="21"/>
              </w:rPr>
            </w:pPr>
          </w:p>
        </w:tc>
        <w:tc>
          <w:tcPr>
            <w:tcW w:w="1425" w:type="pct"/>
            <w:vMerge/>
            <w:tcBorders>
              <w:left w:val="single" w:sz="4" w:space="0" w:color="auto"/>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1281"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硫化氢</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1</w:t>
            </w:r>
            <w:r w:rsidRPr="00626297">
              <w:rPr>
                <w:rFonts w:ascii="Times New Roman" w:eastAsia="宋体" w:hAnsi="Times New Roman" w:hint="eastAsia"/>
                <w:kern w:val="0"/>
                <w:szCs w:val="21"/>
              </w:rPr>
              <w:t>次</w:t>
            </w:r>
            <w:r w:rsidRPr="00626297">
              <w:rPr>
                <w:rFonts w:ascii="Times New Roman" w:eastAsia="宋体" w:hAnsi="Times New Roman" w:hint="eastAsia"/>
                <w:kern w:val="0"/>
                <w:szCs w:val="21"/>
              </w:rPr>
              <w:t>/</w:t>
            </w:r>
            <w:r w:rsidRPr="00626297">
              <w:rPr>
                <w:rFonts w:ascii="Times New Roman" w:eastAsia="宋体" w:hAnsi="Times New Roman" w:hint="eastAsia"/>
                <w:kern w:val="0"/>
                <w:szCs w:val="21"/>
              </w:rPr>
              <w:t>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560"/>
          <w:jc w:val="center"/>
        </w:trPr>
        <w:tc>
          <w:tcPr>
            <w:tcW w:w="622" w:type="pct"/>
            <w:vMerge/>
            <w:tcBorders>
              <w:left w:val="nil"/>
              <w:bottom w:val="single" w:sz="4" w:space="0" w:color="auto"/>
              <w:right w:val="single" w:sz="4" w:space="0" w:color="auto"/>
            </w:tcBorders>
            <w:vAlign w:val="center"/>
          </w:tcPr>
          <w:p w:rsidR="002D637C" w:rsidRDefault="002D637C">
            <w:pPr>
              <w:spacing w:line="240" w:lineRule="exact"/>
              <w:jc w:val="center"/>
              <w:rPr>
                <w:rFonts w:ascii="Times New Roman" w:eastAsia="宋体" w:hAnsi="Times New Roman"/>
                <w:kern w:val="0"/>
                <w:szCs w:val="21"/>
              </w:rPr>
            </w:pPr>
          </w:p>
        </w:tc>
        <w:tc>
          <w:tcPr>
            <w:tcW w:w="1425" w:type="pct"/>
            <w:vMerge/>
            <w:tcBorders>
              <w:left w:val="single" w:sz="4" w:space="0" w:color="auto"/>
              <w:bottom w:val="single" w:sz="4" w:space="0" w:color="auto"/>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1281"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非甲烷总烃</w:t>
            </w:r>
          </w:p>
        </w:tc>
        <w:tc>
          <w:tcPr>
            <w:tcW w:w="707" w:type="pct"/>
            <w:tcBorders>
              <w:top w:val="single" w:sz="4" w:space="0" w:color="auto"/>
              <w:left w:val="single" w:sz="4" w:space="0" w:color="auto"/>
              <w:bottom w:val="single" w:sz="4" w:space="0" w:color="auto"/>
              <w:right w:val="single" w:sz="4" w:space="0" w:color="auto"/>
            </w:tcBorders>
            <w:vAlign w:val="center"/>
          </w:tcPr>
          <w:p w:rsidR="002D637C" w:rsidRPr="00626297" w:rsidRDefault="00A318D2">
            <w:pPr>
              <w:widowControl/>
              <w:spacing w:line="240" w:lineRule="exact"/>
              <w:jc w:val="center"/>
              <w:rPr>
                <w:rFonts w:ascii="Times New Roman" w:eastAsia="宋体" w:hAnsi="Times New Roman"/>
                <w:kern w:val="0"/>
                <w:szCs w:val="21"/>
              </w:rPr>
            </w:pPr>
            <w:r w:rsidRPr="00626297">
              <w:rPr>
                <w:rFonts w:ascii="Times New Roman" w:eastAsia="宋体" w:hAnsi="Times New Roman" w:hint="eastAsia"/>
                <w:kern w:val="0"/>
                <w:szCs w:val="21"/>
              </w:rPr>
              <w:t>1</w:t>
            </w:r>
            <w:r w:rsidRPr="00626297">
              <w:rPr>
                <w:rFonts w:ascii="Times New Roman" w:eastAsia="宋体" w:hAnsi="Times New Roman" w:hint="eastAsia"/>
                <w:kern w:val="0"/>
                <w:szCs w:val="21"/>
              </w:rPr>
              <w:t>次</w:t>
            </w:r>
            <w:r w:rsidRPr="00626297">
              <w:rPr>
                <w:rFonts w:ascii="Times New Roman" w:eastAsia="宋体" w:hAnsi="Times New Roman" w:hint="eastAsia"/>
                <w:kern w:val="0"/>
                <w:szCs w:val="21"/>
              </w:rPr>
              <w:t>/</w:t>
            </w:r>
            <w:r w:rsidRPr="00626297">
              <w:rPr>
                <w:rFonts w:ascii="Times New Roman" w:eastAsia="宋体" w:hAnsi="Times New Roman" w:hint="eastAsia"/>
                <w:kern w:val="0"/>
                <w:szCs w:val="21"/>
              </w:rPr>
              <w:t>半年</w:t>
            </w:r>
          </w:p>
        </w:tc>
        <w:tc>
          <w:tcPr>
            <w:tcW w:w="963" w:type="pct"/>
            <w:vMerge/>
            <w:tcBorders>
              <w:left w:val="single" w:sz="4" w:space="0" w:color="auto"/>
              <w:right w:val="nil"/>
            </w:tcBorders>
            <w:vAlign w:val="center"/>
          </w:tcPr>
          <w:p w:rsidR="002D637C" w:rsidRDefault="002D637C">
            <w:pPr>
              <w:spacing w:line="240" w:lineRule="exact"/>
              <w:jc w:val="center"/>
              <w:rPr>
                <w:rFonts w:ascii="Times New Roman" w:eastAsia="宋体" w:hAnsi="Times New Roman"/>
                <w:kern w:val="0"/>
                <w:szCs w:val="21"/>
              </w:rPr>
            </w:pPr>
          </w:p>
        </w:tc>
      </w:tr>
      <w:tr w:rsidR="002D637C">
        <w:trPr>
          <w:trHeight w:val="1055"/>
          <w:jc w:val="center"/>
        </w:trPr>
        <w:tc>
          <w:tcPr>
            <w:tcW w:w="622" w:type="pct"/>
            <w:tcBorders>
              <w:top w:val="single" w:sz="4" w:space="0" w:color="auto"/>
              <w:left w:val="nil"/>
              <w:right w:val="single" w:sz="4" w:space="0" w:color="auto"/>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kern w:val="0"/>
                <w:szCs w:val="21"/>
              </w:rPr>
              <w:t>无组织废气</w:t>
            </w:r>
          </w:p>
        </w:tc>
        <w:tc>
          <w:tcPr>
            <w:tcW w:w="1425" w:type="pct"/>
            <w:tcBorders>
              <w:top w:val="single" w:sz="4" w:space="0" w:color="auto"/>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hint="eastAsia"/>
                <w:kern w:val="0"/>
                <w:szCs w:val="21"/>
              </w:rPr>
              <w:t>厂界</w:t>
            </w:r>
            <w:r>
              <w:rPr>
                <w:rFonts w:ascii="Times New Roman" w:eastAsia="宋体" w:hAnsi="Times New Roman"/>
                <w:kern w:val="0"/>
                <w:szCs w:val="21"/>
              </w:rPr>
              <w:t>上风向</w:t>
            </w:r>
            <w:r>
              <w:rPr>
                <w:rFonts w:ascii="Times New Roman" w:eastAsia="宋体" w:hAnsi="Times New Roman"/>
                <w:kern w:val="0"/>
                <w:szCs w:val="21"/>
              </w:rPr>
              <w:t>)</w:t>
            </w:r>
          </w:p>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2#(</w:t>
            </w:r>
            <w:r>
              <w:rPr>
                <w:rFonts w:ascii="Times New Roman" w:eastAsia="宋体" w:hAnsi="Times New Roman" w:hint="eastAsia"/>
                <w:kern w:val="0"/>
                <w:szCs w:val="21"/>
              </w:rPr>
              <w:t>厂界下</w:t>
            </w:r>
            <w:r>
              <w:rPr>
                <w:rFonts w:ascii="Times New Roman" w:eastAsia="宋体" w:hAnsi="Times New Roman"/>
                <w:kern w:val="0"/>
                <w:szCs w:val="21"/>
              </w:rPr>
              <w:t>风向</w:t>
            </w:r>
            <w:r>
              <w:rPr>
                <w:rFonts w:ascii="Times New Roman" w:eastAsia="宋体" w:hAnsi="Times New Roman"/>
                <w:kern w:val="0"/>
                <w:szCs w:val="21"/>
              </w:rPr>
              <w:t>)</w:t>
            </w:r>
          </w:p>
          <w:p w:rsidR="002D637C" w:rsidRDefault="00A318D2">
            <w:pPr>
              <w:spacing w:line="240" w:lineRule="exact"/>
              <w:jc w:val="center"/>
              <w:rPr>
                <w:rFonts w:ascii="Times New Roman" w:eastAsia="宋体" w:hAnsi="Times New Roman"/>
                <w:kern w:val="0"/>
                <w:szCs w:val="21"/>
              </w:rPr>
            </w:pPr>
            <w:r>
              <w:rPr>
                <w:rFonts w:ascii="Times New Roman" w:eastAsia="宋体" w:hAnsi="Times New Roman"/>
                <w:kern w:val="0"/>
                <w:szCs w:val="21"/>
              </w:rPr>
              <w:t>3#(</w:t>
            </w:r>
            <w:r>
              <w:rPr>
                <w:rFonts w:ascii="Times New Roman" w:eastAsia="宋体" w:hAnsi="Times New Roman" w:hint="eastAsia"/>
                <w:kern w:val="0"/>
                <w:szCs w:val="21"/>
              </w:rPr>
              <w:t>厂界下</w:t>
            </w:r>
            <w:r>
              <w:rPr>
                <w:rFonts w:ascii="Times New Roman" w:eastAsia="宋体" w:hAnsi="Times New Roman"/>
                <w:kern w:val="0"/>
                <w:szCs w:val="21"/>
              </w:rPr>
              <w:t>风向</w:t>
            </w:r>
            <w:r>
              <w:rPr>
                <w:rFonts w:ascii="Times New Roman" w:eastAsia="宋体" w:hAnsi="Times New Roman"/>
                <w:kern w:val="0"/>
                <w:szCs w:val="21"/>
              </w:rPr>
              <w:t>)</w:t>
            </w:r>
          </w:p>
        </w:tc>
        <w:tc>
          <w:tcPr>
            <w:tcW w:w="1281" w:type="pct"/>
            <w:tcBorders>
              <w:top w:val="single" w:sz="4" w:space="0" w:color="auto"/>
              <w:left w:val="single" w:sz="4" w:space="0" w:color="auto"/>
              <w:right w:val="single" w:sz="4" w:space="0" w:color="auto"/>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氨、硫化氢、臭气浓度、非甲烷总烃</w:t>
            </w:r>
          </w:p>
        </w:tc>
        <w:tc>
          <w:tcPr>
            <w:tcW w:w="707" w:type="pct"/>
            <w:tcBorders>
              <w:top w:val="single" w:sz="4" w:space="0" w:color="auto"/>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hint="eastAsia"/>
                <w:kern w:val="0"/>
                <w:szCs w:val="21"/>
              </w:rPr>
              <w:t>次</w:t>
            </w:r>
            <w:r>
              <w:rPr>
                <w:rFonts w:ascii="Times New Roman" w:eastAsia="宋体" w:hAnsi="Times New Roman" w:hint="eastAsia"/>
                <w:kern w:val="0"/>
                <w:szCs w:val="21"/>
              </w:rPr>
              <w:t>/</w:t>
            </w:r>
            <w:r>
              <w:rPr>
                <w:rFonts w:ascii="Times New Roman" w:eastAsia="宋体" w:hAnsi="Times New Roman" w:hint="eastAsia"/>
                <w:kern w:val="0"/>
                <w:szCs w:val="21"/>
              </w:rPr>
              <w:t>半年</w:t>
            </w:r>
          </w:p>
        </w:tc>
        <w:tc>
          <w:tcPr>
            <w:tcW w:w="963" w:type="pct"/>
            <w:vMerge/>
            <w:tcBorders>
              <w:left w:val="single" w:sz="4" w:space="0" w:color="auto"/>
              <w:bottom w:val="single" w:sz="12" w:space="0" w:color="auto"/>
              <w:right w:val="nil"/>
            </w:tcBorders>
            <w:vAlign w:val="center"/>
          </w:tcPr>
          <w:p w:rsidR="002D637C" w:rsidRDefault="002D637C">
            <w:pPr>
              <w:widowControl/>
              <w:spacing w:line="240" w:lineRule="exact"/>
              <w:jc w:val="center"/>
              <w:rPr>
                <w:rFonts w:ascii="Times New Roman" w:eastAsia="宋体" w:hAnsi="Times New Roman"/>
                <w:kern w:val="0"/>
                <w:szCs w:val="21"/>
              </w:rPr>
            </w:pPr>
          </w:p>
        </w:tc>
      </w:tr>
    </w:tbl>
    <w:p w:rsidR="002D637C" w:rsidRDefault="00A318D2">
      <w:pPr>
        <w:pStyle w:val="a6"/>
        <w:spacing w:line="360" w:lineRule="auto"/>
        <w:ind w:firstLine="482"/>
        <w:jc w:val="left"/>
        <w:rPr>
          <w:rFonts w:ascii="Times New Roman" w:eastAsia="宋体" w:hAnsi="Times New Roman"/>
          <w:b/>
          <w:bCs/>
          <w:sz w:val="24"/>
          <w:szCs w:val="24"/>
        </w:rPr>
      </w:pPr>
      <w:r>
        <w:rPr>
          <w:rFonts w:ascii="Times New Roman" w:eastAsia="宋体" w:hAnsi="Times New Roman"/>
          <w:b/>
          <w:bCs/>
          <w:sz w:val="24"/>
          <w:szCs w:val="24"/>
        </w:rPr>
        <w:t>3.2</w:t>
      </w:r>
      <w:r>
        <w:rPr>
          <w:rFonts w:ascii="Times New Roman" w:eastAsia="宋体" w:hAnsi="Times New Roman" w:hint="eastAsia"/>
          <w:b/>
          <w:bCs/>
          <w:sz w:val="24"/>
          <w:szCs w:val="24"/>
        </w:rPr>
        <w:t>废水</w:t>
      </w:r>
      <w:r>
        <w:rPr>
          <w:rFonts w:ascii="Times New Roman" w:eastAsia="宋体" w:hAnsi="Times New Roman"/>
          <w:b/>
          <w:bCs/>
          <w:sz w:val="24"/>
          <w:szCs w:val="24"/>
        </w:rPr>
        <w:t>自行监测方案</w:t>
      </w:r>
    </w:p>
    <w:p w:rsidR="002D637C" w:rsidRDefault="00A318D2">
      <w:pPr>
        <w:pStyle w:val="a6"/>
        <w:numPr>
          <w:ilvl w:val="0"/>
          <w:numId w:val="2"/>
        </w:numPr>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废水处理工艺</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各工段废水经污水总管汇集后自流进入废水处理系统，为防止水泵堵塞和保证后续处理设施正常运行，首先经一层粗滤器和细滤器拦截去除较大的悬浮杂质，自流进入调节池。废水的水量水质得到调节均化后通过提升泵提升进入气浮池后分别进入厌氧水解处理和接触氧化池系统。废水经厌氧好氧处理后，去除大部有机污染物，自流进入二沉池进行沉淀，沉淀后的废水经排污口进入市政污水管网。</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污泥浓缩池浓缩后的污泥由螺杆泵抽吸至压滤机进行脱水，泥饼外运。浓缩池的上清液和滤液回流至调节池再处理。</w:t>
      </w:r>
    </w:p>
    <w:p w:rsidR="002D637C" w:rsidRDefault="002D637C" w:rsidP="00626297">
      <w:pPr>
        <w:pStyle w:val="a6"/>
        <w:spacing w:line="360" w:lineRule="auto"/>
        <w:jc w:val="right"/>
        <w:rPr>
          <w:rFonts w:ascii="宋体" w:hAnsi="宋体"/>
        </w:rPr>
      </w:pPr>
      <w:r w:rsidRPr="002D637C">
        <w:lastRenderedPageBreak/>
        <w:pict>
          <v:shapetype id="_x0000_t202" coordsize="21600,21600" o:spt="202" path="m,l,21600r21600,l21600,xe">
            <v:stroke joinstyle="miter"/>
            <v:path gradientshapeok="t" o:connecttype="rect"/>
          </v:shapetype>
          <v:shape id="_x0000_s1026" type="#_x0000_t202" style="position:absolute;left:0;text-align:left;margin-left:31.45pt;margin-top:28.9pt;width:62.45pt;height:24.85pt;z-index:251660288" o:gfxdata="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1JpI1AAA&#10;AAkBAAAPAAAAAAAAAAEAIAAAACIAAABkcnMvZG93bnJldi54bWxQSwECFAAUAAAACACHTuJAy7u4&#10;rlsCAACaBAAADgAAAAAAAAABACAAAAAjAQAAZHJzL2Uyb0RvYy54bWxQSwUGAAAAAAYABgBZAQAA&#10;8AUAAAAA&#10;" fillcolor="white [3201]" stroked="f" strokeweight=".5pt">
            <v:textbox>
              <w:txbxContent>
                <w:p w:rsidR="002D637C" w:rsidRDefault="00A318D2">
                  <w:pPr>
                    <w:rPr>
                      <w:rFonts w:ascii="宋体" w:eastAsia="宋体" w:hAnsi="宋体" w:cs="宋体"/>
                    </w:rPr>
                  </w:pPr>
                  <w:r>
                    <w:rPr>
                      <w:rFonts w:ascii="宋体" w:eastAsia="宋体" w:hAnsi="宋体" w:cs="宋体" w:hint="eastAsia"/>
                    </w:rPr>
                    <w:t>生产废水</w:t>
                  </w:r>
                </w:p>
              </w:txbxContent>
            </v:textbox>
          </v:shape>
        </w:pict>
      </w:r>
      <w:r w:rsidRPr="002D637C">
        <w:rPr>
          <w:rFonts w:ascii="宋体" w:hAnsi="宋体"/>
        </w:rPr>
        <w:object w:dxaOrig="6596" w:dyaOrig="8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451.25pt" o:ole="">
            <v:imagedata r:id="rId8" o:title="" cropbottom="10128f" cropleft="11578f"/>
          </v:shape>
          <o:OLEObject Type="Embed" ProgID="Visio.Drawing.11" ShapeID="_x0000_i1025" DrawAspect="Content" ObjectID="_1707571633" r:id="rId9"/>
        </w:object>
      </w:r>
    </w:p>
    <w:p w:rsidR="002D637C" w:rsidRDefault="00A318D2" w:rsidP="00626297">
      <w:pPr>
        <w:pStyle w:val="a6"/>
        <w:spacing w:line="360" w:lineRule="auto"/>
        <w:jc w:val="center"/>
        <w:rPr>
          <w:rFonts w:ascii="宋体" w:hAnsi="宋体"/>
          <w:b/>
          <w:bCs/>
        </w:rPr>
      </w:pPr>
      <w:r>
        <w:rPr>
          <w:rFonts w:ascii="宋体" w:hAnsi="宋体" w:hint="eastAsia"/>
          <w:b/>
          <w:bCs/>
        </w:rPr>
        <w:t>图</w:t>
      </w:r>
      <w:r>
        <w:rPr>
          <w:rFonts w:ascii="宋体" w:hAnsi="宋体" w:hint="eastAsia"/>
          <w:b/>
          <w:bCs/>
        </w:rPr>
        <w:t>1</w:t>
      </w:r>
      <w:r>
        <w:rPr>
          <w:rFonts w:ascii="宋体" w:hAnsi="宋体" w:hint="eastAsia"/>
          <w:b/>
          <w:bCs/>
        </w:rPr>
        <w:t>污水处理站工艺流程图</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）废水自行监测方案</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hint="eastAsia"/>
          <w:sz w:val="24"/>
          <w:szCs w:val="24"/>
        </w:rPr>
        <w:t>项目废水包括手动监测和自动监测，</w:t>
      </w:r>
      <w:r>
        <w:rPr>
          <w:rFonts w:ascii="Times New Roman" w:eastAsia="宋体" w:hAnsi="Times New Roman"/>
          <w:sz w:val="24"/>
          <w:szCs w:val="24"/>
        </w:rPr>
        <w:t>手动监测委托有资质的第三方</w:t>
      </w:r>
      <w:r>
        <w:rPr>
          <w:rFonts w:ascii="Times New Roman" w:eastAsia="宋体" w:hAnsi="Times New Roman" w:hint="eastAsia"/>
          <w:sz w:val="24"/>
          <w:szCs w:val="24"/>
        </w:rPr>
        <w:t>检测</w:t>
      </w:r>
      <w:r>
        <w:rPr>
          <w:rFonts w:ascii="Times New Roman" w:eastAsia="宋体" w:hAnsi="Times New Roman"/>
          <w:sz w:val="24"/>
          <w:szCs w:val="24"/>
        </w:rPr>
        <w:t>公司进行监测，主要监测</w:t>
      </w:r>
      <w:r>
        <w:rPr>
          <w:rFonts w:ascii="Times New Roman" w:eastAsia="宋体" w:hAnsi="Times New Roman" w:hint="eastAsia"/>
          <w:sz w:val="24"/>
          <w:szCs w:val="24"/>
        </w:rPr>
        <w:t>生活污水排放口和污水处理站排口</w:t>
      </w:r>
      <w:r>
        <w:rPr>
          <w:rFonts w:ascii="Times New Roman" w:eastAsia="宋体" w:hAnsi="Times New Roman"/>
          <w:sz w:val="24"/>
          <w:szCs w:val="24"/>
        </w:rPr>
        <w:t>。监测内容表</w:t>
      </w:r>
      <w:r>
        <w:rPr>
          <w:rFonts w:ascii="Times New Roman" w:eastAsia="宋体" w:hAnsi="Times New Roman"/>
          <w:sz w:val="24"/>
          <w:szCs w:val="24"/>
        </w:rPr>
        <w:t>2</w:t>
      </w:r>
      <w:r>
        <w:rPr>
          <w:rFonts w:ascii="Times New Roman" w:eastAsia="宋体" w:hAnsi="Times New Roman"/>
          <w:sz w:val="24"/>
          <w:szCs w:val="24"/>
        </w:rPr>
        <w:t>。</w:t>
      </w:r>
    </w:p>
    <w:p w:rsidR="002D637C" w:rsidRDefault="00A318D2">
      <w:pPr>
        <w:pStyle w:val="a6"/>
        <w:spacing w:line="440" w:lineRule="exact"/>
        <w:ind w:firstLineChars="0" w:firstLine="0"/>
        <w:jc w:val="center"/>
        <w:rPr>
          <w:rFonts w:ascii="Times New Roman" w:eastAsia="宋体" w:hAnsi="Times New Roman"/>
          <w:b/>
          <w:bCs/>
          <w:sz w:val="24"/>
          <w:szCs w:val="24"/>
        </w:rPr>
      </w:pPr>
      <w:r>
        <w:rPr>
          <w:rFonts w:ascii="Times New Roman" w:eastAsia="宋体" w:hAnsi="Times New Roman"/>
          <w:b/>
          <w:bCs/>
          <w:sz w:val="24"/>
          <w:szCs w:val="24"/>
        </w:rPr>
        <w:t>表</w:t>
      </w:r>
      <w:r>
        <w:rPr>
          <w:rFonts w:ascii="Times New Roman" w:eastAsia="宋体" w:hAnsi="Times New Roman"/>
          <w:b/>
          <w:bCs/>
          <w:sz w:val="24"/>
          <w:szCs w:val="24"/>
        </w:rPr>
        <w:t xml:space="preserve">2    </w:t>
      </w:r>
      <w:r>
        <w:rPr>
          <w:rFonts w:ascii="Times New Roman" w:eastAsia="宋体" w:hAnsi="Times New Roman" w:hint="eastAsia"/>
          <w:b/>
          <w:bCs/>
          <w:sz w:val="24"/>
          <w:szCs w:val="24"/>
        </w:rPr>
        <w:t>废水</w:t>
      </w:r>
      <w:r>
        <w:rPr>
          <w:rFonts w:ascii="Times New Roman" w:eastAsia="宋体" w:hAnsi="Times New Roman"/>
          <w:b/>
          <w:bCs/>
          <w:sz w:val="24"/>
          <w:szCs w:val="24"/>
        </w:rPr>
        <w:t>监测内容</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93"/>
        <w:gridCol w:w="1522"/>
        <w:gridCol w:w="695"/>
        <w:gridCol w:w="3714"/>
        <w:gridCol w:w="695"/>
        <w:gridCol w:w="1203"/>
      </w:tblGrid>
      <w:tr w:rsidR="002D637C">
        <w:trPr>
          <w:trHeight w:val="517"/>
        </w:trPr>
        <w:tc>
          <w:tcPr>
            <w:tcW w:w="406" w:type="pct"/>
            <w:tcBorders>
              <w:top w:val="single" w:sz="12" w:space="0" w:color="auto"/>
              <w:left w:val="nil"/>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监测</w:t>
            </w:r>
          </w:p>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类别</w:t>
            </w:r>
          </w:p>
        </w:tc>
        <w:tc>
          <w:tcPr>
            <w:tcW w:w="893"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检测点位</w:t>
            </w:r>
          </w:p>
        </w:tc>
        <w:tc>
          <w:tcPr>
            <w:tcW w:w="408"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监测方式</w:t>
            </w:r>
          </w:p>
        </w:tc>
        <w:tc>
          <w:tcPr>
            <w:tcW w:w="2179"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检测项目</w:t>
            </w:r>
          </w:p>
        </w:tc>
        <w:tc>
          <w:tcPr>
            <w:tcW w:w="408" w:type="pct"/>
            <w:tcBorders>
              <w:top w:val="single" w:sz="12"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检测频次</w:t>
            </w:r>
          </w:p>
        </w:tc>
        <w:tc>
          <w:tcPr>
            <w:tcW w:w="706" w:type="pct"/>
            <w:tcBorders>
              <w:top w:val="single" w:sz="12" w:space="0" w:color="auto"/>
              <w:left w:val="single" w:sz="4" w:space="0" w:color="auto"/>
              <w:bottom w:val="single" w:sz="12" w:space="0" w:color="auto"/>
              <w:right w:val="nil"/>
            </w:tcBorders>
            <w:vAlign w:val="center"/>
          </w:tcPr>
          <w:p w:rsidR="002D637C" w:rsidRDefault="00A318D2">
            <w:pPr>
              <w:widowControl/>
              <w:spacing w:line="240" w:lineRule="exact"/>
              <w:jc w:val="center"/>
              <w:rPr>
                <w:rFonts w:ascii="Times New Roman" w:eastAsia="宋体" w:hAnsi="Times New Roman"/>
                <w:b/>
                <w:bCs/>
                <w:kern w:val="0"/>
                <w:szCs w:val="21"/>
              </w:rPr>
            </w:pPr>
            <w:r>
              <w:rPr>
                <w:rFonts w:ascii="Times New Roman" w:eastAsia="宋体" w:hAnsi="Times New Roman" w:hint="eastAsia"/>
                <w:b/>
                <w:bCs/>
                <w:kern w:val="0"/>
                <w:szCs w:val="21"/>
              </w:rPr>
              <w:t>备注</w:t>
            </w:r>
          </w:p>
        </w:tc>
      </w:tr>
      <w:tr w:rsidR="002D637C">
        <w:trPr>
          <w:trHeight w:val="203"/>
        </w:trPr>
        <w:tc>
          <w:tcPr>
            <w:tcW w:w="406" w:type="pct"/>
            <w:tcBorders>
              <w:top w:val="single" w:sz="12" w:space="0" w:color="auto"/>
              <w:left w:val="nil"/>
              <w:bottom w:val="single" w:sz="6"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生活污水</w:t>
            </w:r>
          </w:p>
        </w:tc>
        <w:tc>
          <w:tcPr>
            <w:tcW w:w="893" w:type="pct"/>
            <w:tcBorders>
              <w:top w:val="single" w:sz="12" w:space="0" w:color="auto"/>
              <w:left w:val="single" w:sz="4" w:space="0" w:color="auto"/>
              <w:bottom w:val="single" w:sz="6"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DW</w:t>
            </w:r>
            <w:r>
              <w:rPr>
                <w:rFonts w:ascii="Times New Roman" w:eastAsia="宋体" w:hAnsi="Times New Roman"/>
                <w:kern w:val="0"/>
                <w:szCs w:val="21"/>
              </w:rPr>
              <w:t>001</w:t>
            </w:r>
            <w:r>
              <w:rPr>
                <w:rFonts w:ascii="Times New Roman" w:eastAsia="宋体" w:hAnsi="Times New Roman" w:hint="eastAsia"/>
                <w:kern w:val="0"/>
                <w:szCs w:val="21"/>
              </w:rPr>
              <w:t>生活污水排放口</w:t>
            </w:r>
          </w:p>
        </w:tc>
        <w:tc>
          <w:tcPr>
            <w:tcW w:w="408" w:type="pct"/>
            <w:tcBorders>
              <w:top w:val="single" w:sz="12" w:space="0" w:color="auto"/>
              <w:left w:val="single" w:sz="4" w:space="0" w:color="auto"/>
              <w:bottom w:val="single" w:sz="6"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手工监测</w:t>
            </w:r>
          </w:p>
        </w:tc>
        <w:tc>
          <w:tcPr>
            <w:tcW w:w="2179" w:type="pct"/>
            <w:tcBorders>
              <w:top w:val="single" w:sz="12" w:space="0" w:color="auto"/>
              <w:left w:val="single" w:sz="4" w:space="0" w:color="auto"/>
              <w:bottom w:val="single" w:sz="6"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化学需氧量、</w:t>
            </w:r>
            <w:r>
              <w:rPr>
                <w:rFonts w:ascii="Times New Roman" w:eastAsia="宋体" w:hAnsi="Times New Roman"/>
                <w:kern w:val="0"/>
                <w:szCs w:val="21"/>
              </w:rPr>
              <w:t>氨</w:t>
            </w:r>
            <w:r>
              <w:rPr>
                <w:rFonts w:ascii="Times New Roman" w:eastAsia="宋体" w:hAnsi="Times New Roman" w:hint="eastAsia"/>
                <w:kern w:val="0"/>
                <w:szCs w:val="21"/>
              </w:rPr>
              <w:t>氮、</w:t>
            </w:r>
            <w:r>
              <w:rPr>
                <w:rFonts w:ascii="Times New Roman" w:eastAsia="宋体" w:hAnsi="Times New Roman"/>
                <w:kern w:val="0"/>
                <w:szCs w:val="21"/>
              </w:rPr>
              <w:t>总</w:t>
            </w:r>
            <w:r>
              <w:rPr>
                <w:rFonts w:ascii="Times New Roman" w:eastAsia="宋体" w:hAnsi="Times New Roman" w:hint="eastAsia"/>
                <w:kern w:val="0"/>
                <w:szCs w:val="21"/>
              </w:rPr>
              <w:t>氮、</w:t>
            </w:r>
            <w:r>
              <w:rPr>
                <w:rFonts w:ascii="Times New Roman" w:eastAsia="宋体" w:hAnsi="Times New Roman"/>
                <w:kern w:val="0"/>
                <w:szCs w:val="21"/>
              </w:rPr>
              <w:t>总</w:t>
            </w:r>
            <w:r>
              <w:rPr>
                <w:rFonts w:ascii="Times New Roman" w:eastAsia="宋体" w:hAnsi="Times New Roman" w:hint="eastAsia"/>
                <w:kern w:val="0"/>
                <w:szCs w:val="21"/>
              </w:rPr>
              <w:t>磷、</w:t>
            </w:r>
            <w:r>
              <w:rPr>
                <w:rFonts w:ascii="Times New Roman" w:eastAsia="宋体" w:hAnsi="Times New Roman"/>
                <w:kern w:val="0"/>
                <w:szCs w:val="21"/>
              </w:rPr>
              <w:t>悬</w:t>
            </w:r>
            <w:r>
              <w:rPr>
                <w:rFonts w:ascii="Times New Roman" w:eastAsia="宋体" w:hAnsi="Times New Roman" w:hint="eastAsia"/>
                <w:kern w:val="0"/>
                <w:szCs w:val="21"/>
              </w:rPr>
              <w:t>浮物、</w:t>
            </w:r>
            <w:r>
              <w:rPr>
                <w:rFonts w:ascii="Times New Roman" w:eastAsia="宋体" w:hAnsi="Times New Roman"/>
                <w:kern w:val="0"/>
                <w:szCs w:val="21"/>
              </w:rPr>
              <w:t>pH</w:t>
            </w:r>
            <w:r>
              <w:rPr>
                <w:rFonts w:ascii="Times New Roman" w:eastAsia="宋体" w:hAnsi="Times New Roman" w:hint="eastAsia"/>
                <w:kern w:val="0"/>
                <w:szCs w:val="21"/>
              </w:rPr>
              <w:t>值、</w:t>
            </w:r>
            <w:r>
              <w:rPr>
                <w:rFonts w:ascii="Times New Roman" w:eastAsia="宋体" w:hAnsi="Times New Roman"/>
                <w:kern w:val="0"/>
                <w:szCs w:val="21"/>
              </w:rPr>
              <w:t>五日</w:t>
            </w:r>
            <w:r>
              <w:rPr>
                <w:rFonts w:ascii="Times New Roman" w:eastAsia="宋体" w:hAnsi="Times New Roman" w:hint="eastAsia"/>
                <w:kern w:val="0"/>
                <w:szCs w:val="21"/>
              </w:rPr>
              <w:t>生化需量</w:t>
            </w:r>
          </w:p>
        </w:tc>
        <w:tc>
          <w:tcPr>
            <w:tcW w:w="408" w:type="pct"/>
            <w:tcBorders>
              <w:top w:val="single" w:sz="12" w:space="0" w:color="auto"/>
              <w:left w:val="single" w:sz="4" w:space="0" w:color="auto"/>
              <w:bottom w:val="single" w:sz="6"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w:t>
            </w:r>
          </w:p>
        </w:tc>
        <w:tc>
          <w:tcPr>
            <w:tcW w:w="706" w:type="pct"/>
            <w:vMerge w:val="restart"/>
            <w:tcBorders>
              <w:top w:val="single" w:sz="12" w:space="0" w:color="auto"/>
              <w:left w:val="single" w:sz="4" w:space="0" w:color="auto"/>
              <w:right w:val="nil"/>
            </w:tcBorders>
            <w:vAlign w:val="center"/>
          </w:tcPr>
          <w:p w:rsidR="002D637C" w:rsidRDefault="00A318D2">
            <w:pPr>
              <w:spacing w:line="240" w:lineRule="exact"/>
              <w:jc w:val="center"/>
              <w:rPr>
                <w:rFonts w:ascii="Times New Roman" w:eastAsia="宋体" w:hAnsi="Times New Roman"/>
                <w:kern w:val="0"/>
                <w:szCs w:val="21"/>
              </w:rPr>
            </w:pPr>
            <w:r>
              <w:rPr>
                <w:rFonts w:ascii="Times New Roman" w:eastAsia="宋体" w:hAnsi="Times New Roman" w:hint="eastAsia"/>
                <w:kern w:val="0"/>
                <w:szCs w:val="21"/>
              </w:rPr>
              <w:t>监测点位示意图见附图</w:t>
            </w:r>
          </w:p>
        </w:tc>
      </w:tr>
      <w:tr w:rsidR="002D637C">
        <w:trPr>
          <w:trHeight w:val="203"/>
        </w:trPr>
        <w:tc>
          <w:tcPr>
            <w:tcW w:w="406" w:type="pct"/>
            <w:vMerge w:val="restart"/>
            <w:tcBorders>
              <w:top w:val="single" w:sz="6" w:space="0" w:color="auto"/>
              <w:left w:val="nil"/>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生产废水</w:t>
            </w:r>
          </w:p>
        </w:tc>
        <w:tc>
          <w:tcPr>
            <w:tcW w:w="893" w:type="pct"/>
            <w:vMerge w:val="restart"/>
            <w:tcBorders>
              <w:top w:val="single" w:sz="6" w:space="0" w:color="auto"/>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DW002</w:t>
            </w:r>
            <w:r>
              <w:rPr>
                <w:rFonts w:ascii="Times New Roman" w:eastAsia="宋体" w:hAnsi="Times New Roman" w:hint="eastAsia"/>
                <w:kern w:val="0"/>
                <w:szCs w:val="21"/>
              </w:rPr>
              <w:t>污水处理站排口</w:t>
            </w:r>
          </w:p>
        </w:tc>
        <w:tc>
          <w:tcPr>
            <w:tcW w:w="408" w:type="pct"/>
            <w:tcBorders>
              <w:top w:val="single" w:sz="6" w:space="0" w:color="auto"/>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自动监测</w:t>
            </w:r>
          </w:p>
        </w:tc>
        <w:tc>
          <w:tcPr>
            <w:tcW w:w="2179" w:type="pct"/>
            <w:tcBorders>
              <w:top w:val="single" w:sz="6" w:space="0" w:color="auto"/>
              <w:left w:val="single" w:sz="4" w:space="0" w:color="auto"/>
              <w:bottom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pH</w:t>
            </w:r>
            <w:r>
              <w:rPr>
                <w:rFonts w:ascii="Times New Roman" w:eastAsia="宋体" w:hAnsi="Times New Roman" w:hint="eastAsia"/>
                <w:kern w:val="0"/>
                <w:szCs w:val="21"/>
              </w:rPr>
              <w:t>值、化学需氧量、氨氮</w:t>
            </w:r>
          </w:p>
        </w:tc>
        <w:tc>
          <w:tcPr>
            <w:tcW w:w="408" w:type="pct"/>
            <w:tcBorders>
              <w:top w:val="single" w:sz="6" w:space="0" w:color="auto"/>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4</w:t>
            </w:r>
            <w:r>
              <w:rPr>
                <w:rFonts w:ascii="Times New Roman" w:eastAsia="宋体" w:hAnsi="Times New Roman" w:hint="eastAsia"/>
                <w:kern w:val="0"/>
                <w:szCs w:val="21"/>
              </w:rPr>
              <w:t>次</w:t>
            </w:r>
            <w:r>
              <w:rPr>
                <w:rFonts w:ascii="Times New Roman" w:eastAsia="宋体" w:hAnsi="Times New Roman" w:hint="eastAsia"/>
                <w:kern w:val="0"/>
                <w:szCs w:val="21"/>
              </w:rPr>
              <w:t>/</w:t>
            </w:r>
            <w:r>
              <w:rPr>
                <w:rFonts w:ascii="Times New Roman" w:eastAsia="宋体" w:hAnsi="Times New Roman" w:hint="eastAsia"/>
                <w:kern w:val="0"/>
                <w:szCs w:val="21"/>
              </w:rPr>
              <w:t>日</w:t>
            </w:r>
          </w:p>
        </w:tc>
        <w:tc>
          <w:tcPr>
            <w:tcW w:w="706" w:type="pct"/>
            <w:vMerge/>
            <w:tcBorders>
              <w:left w:val="single" w:sz="4" w:space="0" w:color="auto"/>
              <w:right w:val="nil"/>
            </w:tcBorders>
            <w:vAlign w:val="center"/>
          </w:tcPr>
          <w:p w:rsidR="002D637C" w:rsidRDefault="002D637C">
            <w:pPr>
              <w:widowControl/>
              <w:spacing w:line="240" w:lineRule="exact"/>
              <w:jc w:val="center"/>
              <w:rPr>
                <w:rFonts w:ascii="Times New Roman" w:eastAsia="宋体" w:hAnsi="Times New Roman"/>
                <w:kern w:val="0"/>
                <w:szCs w:val="21"/>
              </w:rPr>
            </w:pPr>
          </w:p>
        </w:tc>
      </w:tr>
      <w:tr w:rsidR="002D637C">
        <w:trPr>
          <w:trHeight w:val="200"/>
        </w:trPr>
        <w:tc>
          <w:tcPr>
            <w:tcW w:w="406" w:type="pct"/>
            <w:vMerge/>
            <w:tcBorders>
              <w:left w:val="nil"/>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893" w:type="pct"/>
            <w:vMerge/>
            <w:tcBorders>
              <w:left w:val="single" w:sz="4" w:space="0" w:color="auto"/>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408" w:type="pct"/>
            <w:vMerge w:val="restart"/>
            <w:tcBorders>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手工监测</w:t>
            </w:r>
          </w:p>
        </w:tc>
        <w:tc>
          <w:tcPr>
            <w:tcW w:w="2179"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总氮、总磷、悬浮物、五日生化需氧量、总氰化物、急性毒性（</w:t>
            </w:r>
            <w:r>
              <w:rPr>
                <w:rFonts w:ascii="Times New Roman" w:eastAsia="宋体" w:hAnsi="Times New Roman" w:hint="eastAsia"/>
                <w:kern w:val="0"/>
                <w:szCs w:val="21"/>
              </w:rPr>
              <w:t>HgCl</w:t>
            </w:r>
            <w:r>
              <w:rPr>
                <w:rFonts w:ascii="Times New Roman" w:eastAsia="宋体" w:hAnsi="Times New Roman"/>
                <w:kern w:val="0"/>
                <w:szCs w:val="21"/>
                <w:vertAlign w:val="subscript"/>
              </w:rPr>
              <w:t>2</w:t>
            </w:r>
            <w:r>
              <w:rPr>
                <w:rFonts w:ascii="Times New Roman" w:eastAsia="宋体" w:hAnsi="Times New Roman" w:hint="eastAsia"/>
                <w:kern w:val="0"/>
                <w:szCs w:val="21"/>
              </w:rPr>
              <w:t>毒性当量）</w:t>
            </w:r>
          </w:p>
        </w:tc>
        <w:tc>
          <w:tcPr>
            <w:tcW w:w="408" w:type="pct"/>
            <w:tcBorders>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hint="eastAsia"/>
                <w:kern w:val="0"/>
                <w:szCs w:val="21"/>
              </w:rPr>
              <w:t>次</w:t>
            </w:r>
            <w:r>
              <w:rPr>
                <w:rFonts w:ascii="Times New Roman" w:eastAsia="宋体" w:hAnsi="Times New Roman" w:hint="eastAsia"/>
                <w:kern w:val="0"/>
                <w:szCs w:val="21"/>
              </w:rPr>
              <w:t>/</w:t>
            </w:r>
            <w:r>
              <w:rPr>
                <w:rFonts w:ascii="Times New Roman" w:eastAsia="宋体" w:hAnsi="Times New Roman" w:hint="eastAsia"/>
                <w:kern w:val="0"/>
                <w:szCs w:val="21"/>
              </w:rPr>
              <w:t>半年</w:t>
            </w:r>
          </w:p>
        </w:tc>
        <w:tc>
          <w:tcPr>
            <w:tcW w:w="706" w:type="pct"/>
            <w:vMerge/>
            <w:tcBorders>
              <w:left w:val="single" w:sz="4" w:space="0" w:color="auto"/>
              <w:right w:val="nil"/>
            </w:tcBorders>
            <w:vAlign w:val="center"/>
          </w:tcPr>
          <w:p w:rsidR="002D637C" w:rsidRDefault="002D637C">
            <w:pPr>
              <w:widowControl/>
              <w:spacing w:line="240" w:lineRule="exact"/>
              <w:jc w:val="center"/>
              <w:rPr>
                <w:rFonts w:ascii="Times New Roman" w:eastAsia="宋体" w:hAnsi="Times New Roman"/>
                <w:kern w:val="0"/>
                <w:szCs w:val="21"/>
              </w:rPr>
            </w:pPr>
          </w:p>
        </w:tc>
      </w:tr>
      <w:tr w:rsidR="002D637C">
        <w:trPr>
          <w:trHeight w:val="200"/>
        </w:trPr>
        <w:tc>
          <w:tcPr>
            <w:tcW w:w="406" w:type="pct"/>
            <w:vMerge/>
            <w:tcBorders>
              <w:left w:val="nil"/>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893" w:type="pct"/>
            <w:vMerge/>
            <w:tcBorders>
              <w:left w:val="single" w:sz="4" w:space="0" w:color="auto"/>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408" w:type="pct"/>
            <w:vMerge/>
            <w:tcBorders>
              <w:left w:val="single" w:sz="4" w:space="0" w:color="auto"/>
              <w:right w:val="single" w:sz="4" w:space="0" w:color="auto"/>
            </w:tcBorders>
            <w:vAlign w:val="center"/>
          </w:tcPr>
          <w:p w:rsidR="002D637C" w:rsidRDefault="002D637C">
            <w:pPr>
              <w:widowControl/>
              <w:spacing w:line="240" w:lineRule="exact"/>
              <w:jc w:val="center"/>
              <w:rPr>
                <w:rFonts w:ascii="Times New Roman" w:eastAsia="宋体" w:hAnsi="Times New Roman"/>
                <w:kern w:val="0"/>
                <w:szCs w:val="21"/>
              </w:rPr>
            </w:pPr>
          </w:p>
        </w:tc>
        <w:tc>
          <w:tcPr>
            <w:tcW w:w="2179" w:type="pct"/>
            <w:tcBorders>
              <w:top w:val="single" w:sz="4" w:space="0" w:color="auto"/>
              <w:left w:val="single" w:sz="4" w:space="0" w:color="auto"/>
              <w:bottom w:val="single" w:sz="12"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总有机碳、色度、动植物油</w:t>
            </w:r>
          </w:p>
        </w:tc>
        <w:tc>
          <w:tcPr>
            <w:tcW w:w="408" w:type="pct"/>
            <w:tcBorders>
              <w:left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1</w:t>
            </w:r>
            <w:r>
              <w:rPr>
                <w:rFonts w:ascii="Times New Roman" w:eastAsia="宋体" w:hAnsi="Times New Roman" w:hint="eastAsia"/>
                <w:kern w:val="0"/>
                <w:szCs w:val="21"/>
              </w:rPr>
              <w:t>次</w:t>
            </w:r>
            <w:r>
              <w:rPr>
                <w:rFonts w:ascii="Times New Roman" w:eastAsia="宋体" w:hAnsi="Times New Roman" w:hint="eastAsia"/>
                <w:kern w:val="0"/>
                <w:szCs w:val="21"/>
              </w:rPr>
              <w:t>/</w:t>
            </w:r>
            <w:r>
              <w:rPr>
                <w:rFonts w:ascii="Times New Roman" w:eastAsia="宋体" w:hAnsi="Times New Roman" w:hint="eastAsia"/>
                <w:kern w:val="0"/>
                <w:szCs w:val="21"/>
              </w:rPr>
              <w:lastRenderedPageBreak/>
              <w:t>年</w:t>
            </w:r>
          </w:p>
        </w:tc>
        <w:tc>
          <w:tcPr>
            <w:tcW w:w="706" w:type="pct"/>
            <w:vMerge/>
            <w:tcBorders>
              <w:left w:val="single" w:sz="4" w:space="0" w:color="auto"/>
              <w:right w:val="nil"/>
            </w:tcBorders>
            <w:vAlign w:val="center"/>
          </w:tcPr>
          <w:p w:rsidR="002D637C" w:rsidRDefault="002D637C">
            <w:pPr>
              <w:widowControl/>
              <w:spacing w:line="240" w:lineRule="exact"/>
              <w:jc w:val="center"/>
              <w:rPr>
                <w:rFonts w:ascii="Times New Roman" w:eastAsia="宋体" w:hAnsi="Times New Roman"/>
                <w:kern w:val="0"/>
                <w:szCs w:val="21"/>
              </w:rPr>
            </w:pPr>
          </w:p>
        </w:tc>
      </w:tr>
    </w:tbl>
    <w:p w:rsidR="002D637C" w:rsidRDefault="00A318D2">
      <w:pPr>
        <w:spacing w:line="360" w:lineRule="auto"/>
        <w:ind w:firstLineChars="200" w:firstLine="482"/>
        <w:jc w:val="left"/>
        <w:rPr>
          <w:rFonts w:ascii="Times New Roman" w:eastAsia="宋体" w:hAnsi="Times New Roman"/>
          <w:b/>
          <w:bCs/>
          <w:sz w:val="24"/>
          <w:szCs w:val="24"/>
        </w:rPr>
      </w:pPr>
      <w:r>
        <w:rPr>
          <w:rFonts w:ascii="Times New Roman" w:eastAsia="宋体" w:hAnsi="Times New Roman"/>
          <w:b/>
          <w:bCs/>
          <w:sz w:val="24"/>
          <w:szCs w:val="24"/>
        </w:rPr>
        <w:lastRenderedPageBreak/>
        <w:t>3.3</w:t>
      </w:r>
      <w:r>
        <w:rPr>
          <w:rFonts w:ascii="Times New Roman" w:eastAsia="宋体" w:hAnsi="Times New Roman"/>
          <w:b/>
          <w:bCs/>
          <w:sz w:val="24"/>
          <w:szCs w:val="24"/>
        </w:rPr>
        <w:t>噪声自行监测方案</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厂界噪声以手动监测为主，委托有资质的第三方</w:t>
      </w:r>
      <w:r>
        <w:rPr>
          <w:rFonts w:ascii="Times New Roman" w:eastAsia="宋体" w:hAnsi="Times New Roman" w:hint="eastAsia"/>
          <w:sz w:val="24"/>
          <w:szCs w:val="24"/>
        </w:rPr>
        <w:t>检测</w:t>
      </w:r>
      <w:r>
        <w:rPr>
          <w:rFonts w:ascii="Times New Roman" w:eastAsia="宋体" w:hAnsi="Times New Roman"/>
          <w:sz w:val="24"/>
          <w:szCs w:val="24"/>
        </w:rPr>
        <w:t>公司进行监测，主要监测厂界四周噪声。</w:t>
      </w:r>
      <w:r>
        <w:rPr>
          <w:rFonts w:ascii="Times New Roman" w:eastAsia="宋体" w:hAnsi="Times New Roman" w:hint="eastAsia"/>
          <w:sz w:val="24"/>
          <w:szCs w:val="24"/>
        </w:rPr>
        <w:t>厂</w:t>
      </w:r>
      <w:r>
        <w:rPr>
          <w:rFonts w:ascii="Times New Roman" w:eastAsia="宋体" w:hAnsi="Times New Roman"/>
          <w:sz w:val="24"/>
          <w:szCs w:val="24"/>
        </w:rPr>
        <w:t>界噪声监测内容表</w:t>
      </w:r>
      <w:r>
        <w:rPr>
          <w:rFonts w:ascii="Times New Roman" w:eastAsia="宋体" w:hAnsi="Times New Roman"/>
          <w:sz w:val="24"/>
          <w:szCs w:val="24"/>
        </w:rPr>
        <w:t>3</w:t>
      </w:r>
      <w:r>
        <w:rPr>
          <w:rFonts w:ascii="Times New Roman" w:eastAsia="宋体" w:hAnsi="Times New Roman"/>
          <w:sz w:val="24"/>
          <w:szCs w:val="24"/>
        </w:rPr>
        <w:t>。</w:t>
      </w:r>
    </w:p>
    <w:p w:rsidR="002D637C" w:rsidRDefault="00A318D2">
      <w:pPr>
        <w:pStyle w:val="a6"/>
        <w:spacing w:line="440" w:lineRule="exact"/>
        <w:ind w:firstLineChars="0" w:firstLine="0"/>
        <w:jc w:val="center"/>
        <w:rPr>
          <w:rFonts w:ascii="Times New Roman" w:eastAsia="宋体" w:hAnsi="Times New Roman"/>
          <w:b/>
          <w:bCs/>
          <w:sz w:val="24"/>
          <w:szCs w:val="24"/>
        </w:rPr>
      </w:pPr>
      <w:bookmarkStart w:id="3" w:name="_Hlk27125944"/>
      <w:r>
        <w:rPr>
          <w:rFonts w:ascii="Times New Roman" w:eastAsia="宋体" w:hAnsi="Times New Roman"/>
          <w:b/>
          <w:bCs/>
          <w:sz w:val="24"/>
          <w:szCs w:val="24"/>
        </w:rPr>
        <w:t>表</w:t>
      </w:r>
      <w:r>
        <w:rPr>
          <w:rFonts w:ascii="Times New Roman" w:eastAsia="宋体" w:hAnsi="Times New Roman"/>
          <w:b/>
          <w:bCs/>
          <w:sz w:val="24"/>
          <w:szCs w:val="24"/>
        </w:rPr>
        <w:t xml:space="preserve">3     </w:t>
      </w:r>
      <w:r>
        <w:rPr>
          <w:rFonts w:ascii="Times New Roman" w:eastAsia="宋体" w:hAnsi="Times New Roman"/>
          <w:b/>
          <w:bCs/>
          <w:sz w:val="24"/>
          <w:szCs w:val="24"/>
        </w:rPr>
        <w:t>厂界噪声监测内容</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1058"/>
        <w:gridCol w:w="2579"/>
        <w:gridCol w:w="1536"/>
        <w:gridCol w:w="1058"/>
        <w:gridCol w:w="2291"/>
      </w:tblGrid>
      <w:tr w:rsidR="002D637C">
        <w:trPr>
          <w:cantSplit/>
          <w:trHeight w:val="563"/>
          <w:jc w:val="center"/>
        </w:trPr>
        <w:tc>
          <w:tcPr>
            <w:tcW w:w="621" w:type="pct"/>
            <w:tcBorders>
              <w:top w:val="single" w:sz="12" w:space="0" w:color="auto"/>
              <w:left w:val="nil"/>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监测类别</w:t>
            </w:r>
          </w:p>
        </w:tc>
        <w:tc>
          <w:tcPr>
            <w:tcW w:w="1513" w:type="pct"/>
            <w:tcBorders>
              <w:top w:val="single" w:sz="12" w:space="0" w:color="auto"/>
              <w:left w:val="single" w:sz="6" w:space="0" w:color="auto"/>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监测点位及编号</w:t>
            </w:r>
          </w:p>
        </w:tc>
        <w:tc>
          <w:tcPr>
            <w:tcW w:w="901" w:type="pct"/>
            <w:tcBorders>
              <w:top w:val="single" w:sz="12" w:space="0" w:color="auto"/>
              <w:left w:val="single" w:sz="6" w:space="0" w:color="auto"/>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监测项目</w:t>
            </w:r>
          </w:p>
        </w:tc>
        <w:tc>
          <w:tcPr>
            <w:tcW w:w="621" w:type="pct"/>
            <w:tcBorders>
              <w:top w:val="single" w:sz="12" w:space="0" w:color="auto"/>
              <w:left w:val="single" w:sz="6" w:space="0" w:color="auto"/>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监测频次</w:t>
            </w:r>
          </w:p>
        </w:tc>
        <w:tc>
          <w:tcPr>
            <w:tcW w:w="1344" w:type="pct"/>
            <w:tcBorders>
              <w:top w:val="single" w:sz="12" w:space="0" w:color="auto"/>
              <w:left w:val="single" w:sz="6" w:space="0" w:color="auto"/>
              <w:bottom w:val="single" w:sz="12" w:space="0" w:color="auto"/>
              <w:right w:val="nil"/>
            </w:tcBorders>
            <w:vAlign w:val="center"/>
          </w:tcPr>
          <w:p w:rsidR="002D637C" w:rsidRDefault="00A318D2">
            <w:pPr>
              <w:widowControl/>
              <w:adjustRightInd w:val="0"/>
              <w:snapToGrid w:val="0"/>
              <w:spacing w:line="240" w:lineRule="exact"/>
              <w:jc w:val="center"/>
              <w:rPr>
                <w:rFonts w:ascii="Times New Roman" w:eastAsia="宋体" w:hAnsi="Times New Roman"/>
                <w:b/>
                <w:bCs/>
                <w:kern w:val="0"/>
                <w:szCs w:val="21"/>
              </w:rPr>
            </w:pPr>
            <w:r>
              <w:rPr>
                <w:rFonts w:ascii="Times New Roman" w:eastAsia="宋体" w:hAnsi="Times New Roman"/>
                <w:b/>
                <w:bCs/>
                <w:kern w:val="0"/>
                <w:szCs w:val="21"/>
              </w:rPr>
              <w:t>备注</w:t>
            </w:r>
          </w:p>
        </w:tc>
      </w:tr>
      <w:tr w:rsidR="002D637C">
        <w:trPr>
          <w:cantSplit/>
          <w:trHeight w:val="1181"/>
          <w:jc w:val="center"/>
        </w:trPr>
        <w:tc>
          <w:tcPr>
            <w:tcW w:w="621" w:type="pct"/>
            <w:tcBorders>
              <w:top w:val="single" w:sz="12" w:space="0" w:color="auto"/>
              <w:left w:val="nil"/>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kern w:val="0"/>
                <w:szCs w:val="21"/>
              </w:rPr>
            </w:pPr>
            <w:r>
              <w:rPr>
                <w:rFonts w:ascii="Times New Roman" w:eastAsia="宋体" w:hAnsi="Times New Roman"/>
                <w:kern w:val="0"/>
                <w:szCs w:val="21"/>
              </w:rPr>
              <w:t>噪声</w:t>
            </w:r>
          </w:p>
        </w:tc>
        <w:tc>
          <w:tcPr>
            <w:tcW w:w="1513" w:type="pct"/>
            <w:tcBorders>
              <w:top w:val="single" w:sz="12" w:space="0" w:color="auto"/>
              <w:left w:val="single" w:sz="6" w:space="0" w:color="auto"/>
              <w:bottom w:val="single" w:sz="12" w:space="0" w:color="auto"/>
              <w:right w:val="single" w:sz="6"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hint="eastAsia"/>
                <w:kern w:val="0"/>
                <w:szCs w:val="21"/>
              </w:rPr>
              <w:t>东区西</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2#(</w:t>
            </w:r>
            <w:r>
              <w:rPr>
                <w:rFonts w:ascii="Times New Roman" w:eastAsia="宋体" w:hAnsi="Times New Roman" w:hint="eastAsia"/>
                <w:kern w:val="0"/>
                <w:szCs w:val="21"/>
              </w:rPr>
              <w:t>东区南</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3#(</w:t>
            </w:r>
            <w:r>
              <w:rPr>
                <w:rFonts w:ascii="Times New Roman" w:eastAsia="宋体" w:hAnsi="Times New Roman" w:hint="eastAsia"/>
                <w:kern w:val="0"/>
                <w:szCs w:val="21"/>
              </w:rPr>
              <w:t>东区东</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adjustRightInd w:val="0"/>
              <w:snapToGrid w:val="0"/>
              <w:spacing w:line="240" w:lineRule="exact"/>
              <w:jc w:val="center"/>
              <w:rPr>
                <w:rFonts w:ascii="Times New Roman" w:eastAsia="宋体" w:hAnsi="Times New Roman"/>
                <w:kern w:val="0"/>
                <w:szCs w:val="21"/>
              </w:rPr>
            </w:pPr>
            <w:r>
              <w:rPr>
                <w:rFonts w:ascii="Times New Roman" w:eastAsia="宋体" w:hAnsi="Times New Roman"/>
                <w:kern w:val="0"/>
                <w:szCs w:val="21"/>
              </w:rPr>
              <w:t>4#(</w:t>
            </w:r>
            <w:r>
              <w:rPr>
                <w:rFonts w:ascii="Times New Roman" w:eastAsia="宋体" w:hAnsi="Times New Roman" w:hint="eastAsia"/>
                <w:kern w:val="0"/>
                <w:szCs w:val="21"/>
              </w:rPr>
              <w:t>东区北</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5#(</w:t>
            </w:r>
            <w:r>
              <w:rPr>
                <w:rFonts w:ascii="Times New Roman" w:eastAsia="宋体" w:hAnsi="Times New Roman" w:hint="eastAsia"/>
                <w:kern w:val="0"/>
                <w:szCs w:val="21"/>
              </w:rPr>
              <w:t>西区南</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6#(</w:t>
            </w:r>
            <w:r>
              <w:rPr>
                <w:rFonts w:ascii="Times New Roman" w:eastAsia="宋体" w:hAnsi="Times New Roman" w:hint="eastAsia"/>
                <w:kern w:val="0"/>
                <w:szCs w:val="21"/>
              </w:rPr>
              <w:t>西区西</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7#(</w:t>
            </w:r>
            <w:r>
              <w:rPr>
                <w:rFonts w:ascii="Times New Roman" w:eastAsia="宋体" w:hAnsi="Times New Roman" w:hint="eastAsia"/>
                <w:kern w:val="0"/>
                <w:szCs w:val="21"/>
              </w:rPr>
              <w:t>西区北</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p w:rsidR="002D637C" w:rsidRDefault="00A318D2">
            <w:pPr>
              <w:widowControl/>
              <w:adjustRightInd w:val="0"/>
              <w:snapToGrid w:val="0"/>
              <w:spacing w:line="240" w:lineRule="exact"/>
              <w:jc w:val="center"/>
              <w:rPr>
                <w:rFonts w:ascii="Times New Roman" w:eastAsia="宋体" w:hAnsi="Times New Roman"/>
                <w:kern w:val="0"/>
                <w:szCs w:val="21"/>
              </w:rPr>
            </w:pPr>
            <w:r>
              <w:rPr>
                <w:rFonts w:ascii="Times New Roman" w:eastAsia="宋体" w:hAnsi="Times New Roman"/>
                <w:kern w:val="0"/>
                <w:szCs w:val="21"/>
              </w:rPr>
              <w:t>8#(</w:t>
            </w:r>
            <w:r>
              <w:rPr>
                <w:rFonts w:ascii="Times New Roman" w:eastAsia="宋体" w:hAnsi="Times New Roman" w:hint="eastAsia"/>
                <w:kern w:val="0"/>
                <w:szCs w:val="21"/>
              </w:rPr>
              <w:t>西区东</w:t>
            </w:r>
            <w:r>
              <w:rPr>
                <w:rFonts w:ascii="Times New Roman" w:eastAsia="宋体" w:hAnsi="Times New Roman"/>
                <w:kern w:val="0"/>
                <w:szCs w:val="21"/>
              </w:rPr>
              <w:t>厂界外</w:t>
            </w:r>
            <w:r>
              <w:rPr>
                <w:rFonts w:ascii="Times New Roman" w:eastAsia="宋体" w:hAnsi="Times New Roman"/>
                <w:kern w:val="0"/>
                <w:szCs w:val="21"/>
              </w:rPr>
              <w:t>1m</w:t>
            </w:r>
            <w:r>
              <w:rPr>
                <w:rFonts w:ascii="Times New Roman" w:eastAsia="宋体" w:hAnsi="Times New Roman"/>
                <w:kern w:val="0"/>
                <w:szCs w:val="21"/>
              </w:rPr>
              <w:t>处</w:t>
            </w:r>
            <w:r>
              <w:rPr>
                <w:rFonts w:ascii="Times New Roman" w:eastAsia="宋体" w:hAnsi="Times New Roman"/>
                <w:kern w:val="0"/>
                <w:szCs w:val="21"/>
              </w:rPr>
              <w:t>)</w:t>
            </w:r>
          </w:p>
        </w:tc>
        <w:tc>
          <w:tcPr>
            <w:tcW w:w="901" w:type="pct"/>
            <w:tcBorders>
              <w:top w:val="single" w:sz="12" w:space="0" w:color="auto"/>
              <w:left w:val="single" w:sz="6" w:space="0" w:color="auto"/>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kern w:val="0"/>
                <w:szCs w:val="21"/>
              </w:rPr>
            </w:pPr>
            <w:r>
              <w:rPr>
                <w:rFonts w:ascii="Times New Roman" w:eastAsia="宋体" w:hAnsi="Times New Roman"/>
                <w:kern w:val="0"/>
                <w:szCs w:val="21"/>
              </w:rPr>
              <w:t>等效连续</w:t>
            </w:r>
            <w:r>
              <w:rPr>
                <w:rFonts w:ascii="Times New Roman" w:eastAsia="宋体" w:hAnsi="Times New Roman"/>
                <w:kern w:val="0"/>
                <w:szCs w:val="21"/>
              </w:rPr>
              <w:t>A</w:t>
            </w:r>
            <w:r>
              <w:rPr>
                <w:rFonts w:ascii="Times New Roman" w:eastAsia="宋体" w:hAnsi="Times New Roman"/>
                <w:kern w:val="0"/>
                <w:szCs w:val="21"/>
              </w:rPr>
              <w:t>声级</w:t>
            </w:r>
          </w:p>
        </w:tc>
        <w:tc>
          <w:tcPr>
            <w:tcW w:w="621" w:type="pct"/>
            <w:tcBorders>
              <w:top w:val="single" w:sz="12" w:space="0" w:color="auto"/>
              <w:left w:val="single" w:sz="6" w:space="0" w:color="auto"/>
              <w:bottom w:val="single" w:sz="12" w:space="0" w:color="auto"/>
              <w:right w:val="single" w:sz="6" w:space="0" w:color="auto"/>
            </w:tcBorders>
            <w:vAlign w:val="center"/>
          </w:tcPr>
          <w:p w:rsidR="002D637C" w:rsidRDefault="00A318D2">
            <w:pPr>
              <w:widowControl/>
              <w:adjustRightInd w:val="0"/>
              <w:snapToGrid w:val="0"/>
              <w:spacing w:line="240" w:lineRule="exact"/>
              <w:jc w:val="center"/>
              <w:rPr>
                <w:rFonts w:ascii="Times New Roman" w:eastAsia="宋体" w:hAnsi="Times New Roman"/>
                <w:kern w:val="0"/>
                <w:szCs w:val="21"/>
                <w:highlight w:val="yellow"/>
              </w:rPr>
            </w:pPr>
            <w:r>
              <w:rPr>
                <w:rFonts w:ascii="Times New Roman" w:eastAsia="宋体" w:hAnsi="Times New Roman"/>
                <w:kern w:val="0"/>
                <w:szCs w:val="21"/>
              </w:rPr>
              <w:t>1</w:t>
            </w:r>
            <w:r>
              <w:rPr>
                <w:rFonts w:ascii="Times New Roman" w:eastAsia="宋体" w:hAnsi="Times New Roman"/>
                <w:kern w:val="0"/>
                <w:szCs w:val="21"/>
              </w:rPr>
              <w:t>次</w:t>
            </w:r>
            <w:r>
              <w:rPr>
                <w:rFonts w:ascii="Times New Roman" w:eastAsia="宋体" w:hAnsi="Times New Roman"/>
                <w:kern w:val="0"/>
                <w:szCs w:val="21"/>
              </w:rPr>
              <w:t>/</w:t>
            </w:r>
            <w:r>
              <w:rPr>
                <w:rFonts w:ascii="Times New Roman" w:eastAsia="宋体" w:hAnsi="Times New Roman"/>
                <w:kern w:val="0"/>
                <w:szCs w:val="21"/>
              </w:rPr>
              <w:t>年</w:t>
            </w:r>
          </w:p>
        </w:tc>
        <w:tc>
          <w:tcPr>
            <w:tcW w:w="1344" w:type="pct"/>
            <w:tcBorders>
              <w:top w:val="single" w:sz="12" w:space="0" w:color="auto"/>
              <w:left w:val="single" w:sz="6" w:space="0" w:color="auto"/>
              <w:bottom w:val="single" w:sz="12" w:space="0" w:color="auto"/>
              <w:right w:val="nil"/>
            </w:tcBorders>
            <w:vAlign w:val="center"/>
          </w:tcPr>
          <w:p w:rsidR="002D637C" w:rsidRDefault="00A318D2">
            <w:pPr>
              <w:widowControl/>
              <w:adjustRightInd w:val="0"/>
              <w:snapToGrid w:val="0"/>
              <w:spacing w:line="240" w:lineRule="exact"/>
              <w:jc w:val="center"/>
              <w:rPr>
                <w:rFonts w:ascii="Times New Roman" w:eastAsia="宋体" w:hAnsi="Times New Roman"/>
                <w:kern w:val="0"/>
                <w:szCs w:val="21"/>
              </w:rPr>
            </w:pPr>
            <w:r>
              <w:rPr>
                <w:rFonts w:ascii="Times New Roman" w:eastAsia="宋体" w:hAnsi="Times New Roman"/>
                <w:kern w:val="0"/>
                <w:szCs w:val="21"/>
              </w:rPr>
              <w:t>监测点位示意图见附图</w:t>
            </w:r>
          </w:p>
        </w:tc>
      </w:tr>
    </w:tbl>
    <w:bookmarkEnd w:id="3"/>
    <w:p w:rsidR="002D637C" w:rsidRDefault="00A318D2">
      <w:pPr>
        <w:pStyle w:val="a6"/>
        <w:spacing w:line="440" w:lineRule="exact"/>
        <w:ind w:firstLine="482"/>
        <w:jc w:val="left"/>
        <w:rPr>
          <w:rFonts w:ascii="Times New Roman" w:eastAsia="宋体" w:hAnsi="Times New Roman"/>
          <w:b/>
          <w:bCs/>
          <w:sz w:val="24"/>
          <w:szCs w:val="24"/>
        </w:rPr>
      </w:pPr>
      <w:r>
        <w:rPr>
          <w:rFonts w:ascii="Times New Roman" w:eastAsia="宋体" w:hAnsi="Times New Roman"/>
          <w:b/>
          <w:bCs/>
          <w:sz w:val="24"/>
          <w:szCs w:val="24"/>
        </w:rPr>
        <w:t>3.3</w:t>
      </w:r>
      <w:r>
        <w:rPr>
          <w:rFonts w:ascii="Times New Roman" w:eastAsia="宋体" w:hAnsi="Times New Roman"/>
          <w:b/>
          <w:bCs/>
          <w:sz w:val="24"/>
          <w:szCs w:val="24"/>
        </w:rPr>
        <w:t>监测分析方法</w:t>
      </w:r>
    </w:p>
    <w:p w:rsidR="002D637C" w:rsidRDefault="00A318D2">
      <w:pPr>
        <w:pStyle w:val="a6"/>
        <w:spacing w:line="440" w:lineRule="exact"/>
        <w:ind w:firstLine="480"/>
        <w:jc w:val="left"/>
        <w:rPr>
          <w:rFonts w:ascii="Times New Roman" w:eastAsia="宋体" w:hAnsi="Times New Roman"/>
          <w:sz w:val="24"/>
          <w:szCs w:val="24"/>
        </w:rPr>
      </w:pPr>
      <w:r>
        <w:rPr>
          <w:rFonts w:ascii="Times New Roman" w:eastAsia="宋体" w:hAnsi="Times New Roman"/>
          <w:sz w:val="24"/>
          <w:szCs w:val="24"/>
        </w:rPr>
        <w:t>各监测因子分析方法见表</w:t>
      </w:r>
      <w:r>
        <w:rPr>
          <w:rFonts w:ascii="Times New Roman" w:eastAsia="宋体" w:hAnsi="Times New Roman"/>
          <w:sz w:val="24"/>
          <w:szCs w:val="24"/>
        </w:rPr>
        <w:t>4</w:t>
      </w:r>
      <w:r>
        <w:rPr>
          <w:rFonts w:ascii="Times New Roman" w:eastAsia="宋体" w:hAnsi="Times New Roman"/>
          <w:sz w:val="24"/>
          <w:szCs w:val="24"/>
        </w:rPr>
        <w:t>。</w:t>
      </w:r>
    </w:p>
    <w:p w:rsidR="002D637C" w:rsidRDefault="00A318D2">
      <w:pPr>
        <w:pStyle w:val="a6"/>
        <w:spacing w:line="440" w:lineRule="exact"/>
        <w:ind w:firstLineChars="0" w:firstLine="0"/>
        <w:jc w:val="center"/>
        <w:rPr>
          <w:rFonts w:ascii="Times New Roman" w:eastAsia="宋体" w:hAnsi="Times New Roman"/>
          <w:b/>
          <w:bCs/>
          <w:sz w:val="24"/>
          <w:szCs w:val="24"/>
        </w:rPr>
      </w:pPr>
      <w:r>
        <w:rPr>
          <w:rFonts w:ascii="Times New Roman" w:eastAsia="宋体" w:hAnsi="Times New Roman"/>
          <w:b/>
          <w:bCs/>
          <w:sz w:val="24"/>
          <w:szCs w:val="24"/>
        </w:rPr>
        <w:t>表</w:t>
      </w:r>
      <w:r>
        <w:rPr>
          <w:rFonts w:ascii="Times New Roman" w:eastAsia="宋体" w:hAnsi="Times New Roman"/>
          <w:b/>
          <w:bCs/>
          <w:sz w:val="24"/>
          <w:szCs w:val="24"/>
        </w:rPr>
        <w:t xml:space="preserve">4     </w:t>
      </w:r>
      <w:r>
        <w:rPr>
          <w:rFonts w:ascii="Times New Roman" w:eastAsia="宋体" w:hAnsi="Times New Roman"/>
          <w:b/>
          <w:bCs/>
          <w:sz w:val="24"/>
          <w:szCs w:val="24"/>
        </w:rPr>
        <w:t>各监测因子分析方法</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89"/>
        <w:gridCol w:w="1311"/>
        <w:gridCol w:w="3709"/>
        <w:gridCol w:w="1045"/>
        <w:gridCol w:w="1568"/>
      </w:tblGrid>
      <w:tr w:rsidR="002D637C">
        <w:trPr>
          <w:trHeight w:val="572"/>
          <w:tblHeader/>
          <w:jc w:val="center"/>
        </w:trPr>
        <w:tc>
          <w:tcPr>
            <w:tcW w:w="522" w:type="pct"/>
            <w:tcBorders>
              <w:top w:val="single" w:sz="12" w:space="0" w:color="auto"/>
              <w:bottom w:val="single" w:sz="12" w:space="0" w:color="auto"/>
            </w:tcBorders>
            <w:vAlign w:val="center"/>
          </w:tcPr>
          <w:p w:rsidR="002D637C" w:rsidRDefault="00A318D2">
            <w:pPr>
              <w:adjustRightInd w:val="0"/>
              <w:snapToGrid w:val="0"/>
              <w:spacing w:line="240" w:lineRule="exact"/>
              <w:jc w:val="center"/>
              <w:rPr>
                <w:rFonts w:ascii="Times New Roman" w:eastAsia="宋体" w:hAnsi="Times New Roman"/>
                <w:b/>
                <w:szCs w:val="21"/>
              </w:rPr>
            </w:pPr>
            <w:bookmarkStart w:id="4" w:name="OLE_LINK18" w:colFirst="1" w:colLast="1"/>
            <w:r>
              <w:rPr>
                <w:rFonts w:ascii="Times New Roman" w:eastAsia="宋体" w:hAnsi="Times New Roman"/>
                <w:b/>
                <w:szCs w:val="21"/>
              </w:rPr>
              <w:t>类别</w:t>
            </w:r>
          </w:p>
        </w:tc>
        <w:tc>
          <w:tcPr>
            <w:tcW w:w="769" w:type="pct"/>
            <w:tcBorders>
              <w:top w:val="single" w:sz="12" w:space="0" w:color="auto"/>
              <w:bottom w:val="single" w:sz="12" w:space="0" w:color="auto"/>
            </w:tcBorders>
            <w:vAlign w:val="center"/>
          </w:tcPr>
          <w:p w:rsidR="002D637C" w:rsidRDefault="00A318D2">
            <w:pPr>
              <w:adjustRightInd w:val="0"/>
              <w:snapToGrid w:val="0"/>
              <w:spacing w:line="240" w:lineRule="exact"/>
              <w:jc w:val="center"/>
              <w:rPr>
                <w:rFonts w:ascii="Times New Roman" w:eastAsia="宋体" w:hAnsi="Times New Roman"/>
                <w:b/>
                <w:szCs w:val="21"/>
              </w:rPr>
            </w:pPr>
            <w:r>
              <w:rPr>
                <w:rFonts w:ascii="Times New Roman" w:eastAsia="宋体" w:hAnsi="Times New Roman"/>
                <w:b/>
                <w:szCs w:val="21"/>
              </w:rPr>
              <w:t>检测项目</w:t>
            </w:r>
          </w:p>
        </w:tc>
        <w:tc>
          <w:tcPr>
            <w:tcW w:w="2176" w:type="pct"/>
            <w:tcBorders>
              <w:top w:val="single" w:sz="12" w:space="0" w:color="auto"/>
              <w:bottom w:val="single" w:sz="12" w:space="0" w:color="auto"/>
            </w:tcBorders>
            <w:vAlign w:val="center"/>
          </w:tcPr>
          <w:p w:rsidR="002D637C" w:rsidRDefault="00A318D2">
            <w:pPr>
              <w:adjustRightInd w:val="0"/>
              <w:snapToGrid w:val="0"/>
              <w:spacing w:line="240" w:lineRule="exact"/>
              <w:jc w:val="center"/>
              <w:rPr>
                <w:rFonts w:ascii="Times New Roman" w:eastAsia="宋体" w:hAnsi="Times New Roman"/>
                <w:b/>
                <w:szCs w:val="21"/>
              </w:rPr>
            </w:pPr>
            <w:r>
              <w:rPr>
                <w:rFonts w:ascii="Times New Roman" w:eastAsia="宋体" w:hAnsi="Times New Roman"/>
                <w:b/>
                <w:szCs w:val="21"/>
              </w:rPr>
              <w:t>标准方法名称</w:t>
            </w:r>
          </w:p>
        </w:tc>
        <w:tc>
          <w:tcPr>
            <w:tcW w:w="613" w:type="pct"/>
            <w:tcBorders>
              <w:top w:val="single" w:sz="12" w:space="0" w:color="auto"/>
              <w:bottom w:val="single" w:sz="12" w:space="0" w:color="auto"/>
            </w:tcBorders>
            <w:vAlign w:val="center"/>
          </w:tcPr>
          <w:p w:rsidR="002D637C" w:rsidRDefault="00A318D2">
            <w:pPr>
              <w:adjustRightInd w:val="0"/>
              <w:snapToGrid w:val="0"/>
              <w:spacing w:line="240" w:lineRule="exact"/>
              <w:jc w:val="center"/>
              <w:rPr>
                <w:rFonts w:ascii="Times New Roman" w:eastAsia="宋体" w:hAnsi="Times New Roman"/>
                <w:b/>
                <w:szCs w:val="21"/>
              </w:rPr>
            </w:pPr>
            <w:r>
              <w:rPr>
                <w:rFonts w:ascii="Times New Roman" w:eastAsia="宋体" w:hAnsi="Times New Roman"/>
                <w:b/>
                <w:szCs w:val="21"/>
              </w:rPr>
              <w:t>检测仪器</w:t>
            </w:r>
          </w:p>
        </w:tc>
        <w:tc>
          <w:tcPr>
            <w:tcW w:w="918" w:type="pct"/>
            <w:tcBorders>
              <w:top w:val="single" w:sz="12" w:space="0" w:color="auto"/>
              <w:bottom w:val="single" w:sz="12" w:space="0" w:color="auto"/>
            </w:tcBorders>
            <w:vAlign w:val="center"/>
          </w:tcPr>
          <w:p w:rsidR="002D637C" w:rsidRDefault="00A318D2">
            <w:pPr>
              <w:adjustRightInd w:val="0"/>
              <w:snapToGrid w:val="0"/>
              <w:spacing w:line="240" w:lineRule="exact"/>
              <w:jc w:val="center"/>
              <w:rPr>
                <w:rFonts w:ascii="Times New Roman" w:eastAsia="宋体" w:hAnsi="Times New Roman"/>
                <w:b/>
                <w:szCs w:val="21"/>
              </w:rPr>
            </w:pPr>
            <w:r>
              <w:rPr>
                <w:rFonts w:ascii="Times New Roman" w:eastAsia="宋体" w:hAnsi="Times New Roman"/>
                <w:b/>
                <w:szCs w:val="21"/>
              </w:rPr>
              <w:t>检出限</w:t>
            </w:r>
          </w:p>
        </w:tc>
      </w:tr>
      <w:tr w:rsidR="002D637C" w:rsidRPr="00626297">
        <w:trPr>
          <w:trHeight w:hRule="exact" w:val="747"/>
          <w:jc w:val="center"/>
        </w:trPr>
        <w:tc>
          <w:tcPr>
            <w:tcW w:w="522" w:type="pct"/>
            <w:vMerge w:val="restart"/>
            <w:tcBorders>
              <w:top w:val="single" w:sz="12" w:space="0" w:color="auto"/>
            </w:tcBorders>
            <w:vAlign w:val="center"/>
          </w:tcPr>
          <w:p w:rsidR="002D637C" w:rsidRDefault="00A318D2">
            <w:pPr>
              <w:adjustRightInd w:val="0"/>
              <w:snapToGrid w:val="0"/>
              <w:spacing w:line="240" w:lineRule="exact"/>
              <w:jc w:val="center"/>
              <w:rPr>
                <w:rFonts w:ascii="Times New Roman" w:eastAsia="宋体" w:hAnsi="Times New Roman"/>
                <w:szCs w:val="21"/>
              </w:rPr>
            </w:pPr>
            <w:r>
              <w:rPr>
                <w:rFonts w:ascii="Times New Roman" w:eastAsia="宋体" w:hAnsi="Times New Roman"/>
                <w:szCs w:val="21"/>
              </w:rPr>
              <w:t>无组织废气</w:t>
            </w:r>
          </w:p>
        </w:tc>
        <w:tc>
          <w:tcPr>
            <w:tcW w:w="769" w:type="pct"/>
            <w:tcBorders>
              <w:top w:val="single" w:sz="12"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szCs w:val="21"/>
              </w:rPr>
            </w:pPr>
            <w:r>
              <w:rPr>
                <w:rFonts w:ascii="Times New Roman" w:eastAsia="宋体" w:hAnsi="Times New Roman"/>
                <w:color w:val="000000"/>
                <w:szCs w:val="21"/>
              </w:rPr>
              <w:t>非甲烷总烃</w:t>
            </w:r>
          </w:p>
        </w:tc>
        <w:tc>
          <w:tcPr>
            <w:tcW w:w="2176" w:type="pct"/>
            <w:tcBorders>
              <w:top w:val="single" w:sz="12" w:space="0" w:color="auto"/>
              <w:bottom w:val="single" w:sz="4" w:space="0" w:color="auto"/>
            </w:tcBorders>
            <w:vAlign w:val="center"/>
          </w:tcPr>
          <w:p w:rsidR="002D637C" w:rsidRPr="00626297" w:rsidRDefault="00A318D2">
            <w:pPr>
              <w:spacing w:line="240" w:lineRule="exact"/>
              <w:jc w:val="center"/>
              <w:textAlignment w:val="center"/>
              <w:rPr>
                <w:rStyle w:val="font31"/>
                <w:rFonts w:ascii="Times New Roman" w:hAnsi="Times New Roman" w:cs="Times New Roman" w:hint="default"/>
                <w:sz w:val="21"/>
                <w:szCs w:val="21"/>
                <w:highlight w:val="black"/>
              </w:rPr>
            </w:pPr>
            <w:r w:rsidRPr="00626297">
              <w:rPr>
                <w:rFonts w:ascii="Times New Roman" w:eastAsia="宋体" w:hAnsi="Times New Roman" w:hint="eastAsia"/>
                <w:color w:val="FF0000"/>
                <w:szCs w:val="21"/>
              </w:rPr>
              <w:t>环境空气</w:t>
            </w:r>
            <w:r w:rsidRPr="00626297">
              <w:rPr>
                <w:rFonts w:ascii="Times New Roman" w:eastAsia="宋体" w:hAnsi="Times New Roman" w:hint="eastAsia"/>
                <w:color w:val="FF0000"/>
                <w:szCs w:val="21"/>
              </w:rPr>
              <w:t xml:space="preserve"> </w:t>
            </w:r>
            <w:r w:rsidRPr="00626297">
              <w:rPr>
                <w:rFonts w:ascii="Times New Roman" w:eastAsia="宋体" w:hAnsi="Times New Roman" w:hint="eastAsia"/>
                <w:color w:val="FF0000"/>
                <w:szCs w:val="21"/>
              </w:rPr>
              <w:t>总烃、甲烷和非甲烷总烃的测定</w:t>
            </w:r>
            <w:r w:rsidRPr="00626297">
              <w:rPr>
                <w:rFonts w:ascii="Times New Roman" w:eastAsia="宋体" w:hAnsi="Times New Roman" w:hint="eastAsia"/>
                <w:color w:val="FF0000"/>
                <w:szCs w:val="21"/>
              </w:rPr>
              <w:t xml:space="preserve"> </w:t>
            </w:r>
            <w:r w:rsidRPr="00626297">
              <w:rPr>
                <w:rFonts w:ascii="Times New Roman" w:eastAsia="宋体" w:hAnsi="Times New Roman" w:hint="eastAsia"/>
                <w:color w:val="FF0000"/>
                <w:szCs w:val="21"/>
              </w:rPr>
              <w:t>直接进样</w:t>
            </w:r>
            <w:r w:rsidRPr="00626297">
              <w:rPr>
                <w:rFonts w:ascii="Times New Roman" w:eastAsia="宋体" w:hAnsi="Times New Roman" w:hint="eastAsia"/>
                <w:color w:val="FF0000"/>
                <w:szCs w:val="21"/>
              </w:rPr>
              <w:t>-</w:t>
            </w:r>
            <w:r w:rsidRPr="00626297">
              <w:rPr>
                <w:rFonts w:ascii="Times New Roman" w:eastAsia="宋体" w:hAnsi="Times New Roman" w:hint="eastAsia"/>
                <w:color w:val="FF0000"/>
                <w:szCs w:val="21"/>
              </w:rPr>
              <w:t>气相色谱法</w:t>
            </w:r>
            <w:r w:rsidRPr="00626297">
              <w:rPr>
                <w:rFonts w:ascii="Times New Roman" w:eastAsia="宋体" w:hAnsi="Times New Roman" w:hint="eastAsia"/>
                <w:color w:val="FF0000"/>
                <w:szCs w:val="21"/>
              </w:rPr>
              <w:t xml:space="preserve"> HJ 604-2017</w:t>
            </w:r>
          </w:p>
        </w:tc>
        <w:tc>
          <w:tcPr>
            <w:tcW w:w="613" w:type="pct"/>
            <w:tcBorders>
              <w:top w:val="single" w:sz="12"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szCs w:val="21"/>
                <w:highlight w:val="black"/>
              </w:rPr>
            </w:pPr>
            <w:r w:rsidRPr="00626297">
              <w:rPr>
                <w:rFonts w:ascii="Times New Roman" w:eastAsia="宋体" w:hAnsi="Times New Roman"/>
                <w:color w:val="000000"/>
                <w:szCs w:val="21"/>
              </w:rPr>
              <w:t>气相色谱仪</w:t>
            </w:r>
          </w:p>
        </w:tc>
        <w:tc>
          <w:tcPr>
            <w:tcW w:w="918" w:type="pct"/>
            <w:tcBorders>
              <w:top w:val="single" w:sz="12"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b/>
                <w:bCs/>
                <w:color w:val="FF0000"/>
                <w:szCs w:val="21"/>
              </w:rPr>
            </w:pPr>
            <w:r w:rsidRPr="00626297">
              <w:rPr>
                <w:rFonts w:ascii="Times New Roman" w:eastAsia="宋体" w:hAnsi="Times New Roman" w:hint="eastAsia"/>
                <w:color w:val="FF0000"/>
                <w:szCs w:val="21"/>
              </w:rPr>
              <w:t>0.07</w:t>
            </w:r>
            <w:r w:rsidRPr="00626297">
              <w:rPr>
                <w:rFonts w:ascii="Times New Roman" w:eastAsia="宋体" w:hAnsi="Times New Roman"/>
                <w:color w:val="FF0000"/>
                <w:szCs w:val="21"/>
              </w:rPr>
              <w:t>mg/m3</w:t>
            </w:r>
          </w:p>
        </w:tc>
      </w:tr>
      <w:tr w:rsidR="002D637C">
        <w:trPr>
          <w:trHeight w:hRule="exact" w:val="747"/>
          <w:jc w:val="center"/>
        </w:trPr>
        <w:tc>
          <w:tcPr>
            <w:tcW w:w="522" w:type="pct"/>
            <w:vMerge/>
            <w:tcBorders>
              <w:top w:val="single" w:sz="12" w:space="0" w:color="auto"/>
            </w:tcBorders>
            <w:vAlign w:val="center"/>
          </w:tcPr>
          <w:p w:rsidR="002D637C" w:rsidRDefault="002D637C">
            <w:pPr>
              <w:adjustRightInd w:val="0"/>
              <w:snapToGrid w:val="0"/>
              <w:spacing w:line="240" w:lineRule="exact"/>
              <w:jc w:val="center"/>
              <w:rPr>
                <w:rFonts w:ascii="Times New Roman" w:eastAsia="宋体" w:hAnsi="Times New Roman"/>
                <w:szCs w:val="21"/>
              </w:rPr>
            </w:pPr>
          </w:p>
        </w:tc>
        <w:tc>
          <w:tcPr>
            <w:tcW w:w="769"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臭气浓度</w:t>
            </w:r>
          </w:p>
        </w:tc>
        <w:tc>
          <w:tcPr>
            <w:tcW w:w="2176"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空气质量恶臭的测定三点比较式臭袋法</w:t>
            </w:r>
            <w:r>
              <w:rPr>
                <w:rFonts w:ascii="Times New Roman" w:eastAsia="宋体" w:hAnsi="Times New Roman"/>
                <w:color w:val="000000"/>
                <w:szCs w:val="21"/>
              </w:rPr>
              <w:t xml:space="preserve"> </w:t>
            </w:r>
            <w:r>
              <w:rPr>
                <w:rFonts w:ascii="Times New Roman" w:eastAsia="宋体" w:hAnsi="Times New Roman"/>
                <w:color w:val="000000"/>
                <w:szCs w:val="21"/>
              </w:rPr>
              <w:t>GBT14675-1993</w:t>
            </w:r>
          </w:p>
        </w:tc>
        <w:tc>
          <w:tcPr>
            <w:tcW w:w="613"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c>
          <w:tcPr>
            <w:tcW w:w="918"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r>
      <w:tr w:rsidR="002D637C">
        <w:trPr>
          <w:trHeight w:hRule="exact" w:val="747"/>
          <w:jc w:val="center"/>
        </w:trPr>
        <w:tc>
          <w:tcPr>
            <w:tcW w:w="522" w:type="pct"/>
            <w:vMerge/>
            <w:tcBorders>
              <w:top w:val="single" w:sz="12" w:space="0" w:color="auto"/>
            </w:tcBorders>
            <w:vAlign w:val="center"/>
          </w:tcPr>
          <w:p w:rsidR="002D637C" w:rsidRDefault="002D637C">
            <w:pPr>
              <w:adjustRightInd w:val="0"/>
              <w:snapToGrid w:val="0"/>
              <w:spacing w:line="240" w:lineRule="exact"/>
              <w:jc w:val="center"/>
              <w:rPr>
                <w:rFonts w:ascii="Times New Roman" w:eastAsia="宋体" w:hAnsi="Times New Roman"/>
                <w:szCs w:val="21"/>
              </w:rPr>
            </w:pPr>
          </w:p>
        </w:tc>
        <w:tc>
          <w:tcPr>
            <w:tcW w:w="769"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氨</w:t>
            </w:r>
          </w:p>
        </w:tc>
        <w:tc>
          <w:tcPr>
            <w:tcW w:w="2176"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空气和废气</w:t>
            </w:r>
            <w:r>
              <w:rPr>
                <w:rFonts w:ascii="Times New Roman" w:eastAsia="宋体" w:hAnsi="Times New Roman"/>
                <w:color w:val="000000"/>
                <w:szCs w:val="21"/>
              </w:rPr>
              <w:t xml:space="preserve"> </w:t>
            </w:r>
            <w:r>
              <w:rPr>
                <w:rFonts w:ascii="Times New Roman" w:eastAsia="宋体" w:hAnsi="Times New Roman"/>
                <w:color w:val="000000"/>
                <w:szCs w:val="21"/>
              </w:rPr>
              <w:t>氨的测定</w:t>
            </w:r>
            <w:r>
              <w:rPr>
                <w:rFonts w:ascii="Times New Roman" w:eastAsia="宋体" w:hAnsi="Times New Roman"/>
                <w:color w:val="000000"/>
                <w:szCs w:val="21"/>
              </w:rPr>
              <w:t xml:space="preserve"> </w:t>
            </w:r>
            <w:r>
              <w:rPr>
                <w:rFonts w:ascii="Times New Roman" w:eastAsia="宋体" w:hAnsi="Times New Roman"/>
                <w:color w:val="000000"/>
                <w:szCs w:val="21"/>
              </w:rPr>
              <w:t>纳氏试剂分光光度法</w:t>
            </w:r>
            <w:r>
              <w:rPr>
                <w:rFonts w:ascii="Times New Roman" w:eastAsia="宋体" w:hAnsi="Times New Roman"/>
                <w:color w:val="000000"/>
                <w:szCs w:val="21"/>
              </w:rPr>
              <w:t xml:space="preserve"> HJ 533-2009</w:t>
            </w:r>
          </w:p>
        </w:tc>
        <w:tc>
          <w:tcPr>
            <w:tcW w:w="613"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分光光度计</w:t>
            </w:r>
          </w:p>
        </w:tc>
        <w:tc>
          <w:tcPr>
            <w:tcW w:w="918"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0.001mg/m</w:t>
            </w:r>
            <w:r>
              <w:rPr>
                <w:rFonts w:ascii="Times New Roman" w:eastAsia="宋体" w:hAnsi="Times New Roman"/>
                <w:color w:val="000000"/>
                <w:szCs w:val="21"/>
                <w:vertAlign w:val="superscript"/>
              </w:rPr>
              <w:t>3</w:t>
            </w:r>
          </w:p>
        </w:tc>
      </w:tr>
      <w:tr w:rsidR="002D637C">
        <w:trPr>
          <w:trHeight w:hRule="exact" w:val="747"/>
          <w:jc w:val="center"/>
        </w:trPr>
        <w:tc>
          <w:tcPr>
            <w:tcW w:w="522" w:type="pct"/>
            <w:vMerge/>
            <w:tcBorders>
              <w:top w:val="single" w:sz="12" w:space="0" w:color="auto"/>
              <w:bottom w:val="single" w:sz="4" w:space="0" w:color="auto"/>
            </w:tcBorders>
            <w:vAlign w:val="center"/>
          </w:tcPr>
          <w:p w:rsidR="002D637C" w:rsidRDefault="002D637C">
            <w:pPr>
              <w:adjustRightInd w:val="0"/>
              <w:snapToGrid w:val="0"/>
              <w:spacing w:line="240" w:lineRule="exact"/>
              <w:jc w:val="center"/>
              <w:rPr>
                <w:rFonts w:ascii="Times New Roman" w:eastAsia="宋体" w:hAnsi="Times New Roman"/>
                <w:szCs w:val="21"/>
              </w:rPr>
            </w:pPr>
          </w:p>
        </w:tc>
        <w:tc>
          <w:tcPr>
            <w:tcW w:w="769"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硫化氢</w:t>
            </w:r>
          </w:p>
        </w:tc>
        <w:tc>
          <w:tcPr>
            <w:tcW w:w="2176"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空气质量硫化氢</w:t>
            </w:r>
            <w:r>
              <w:rPr>
                <w:rFonts w:ascii="Times New Roman" w:eastAsia="宋体" w:hAnsi="Times New Roman"/>
                <w:color w:val="000000"/>
                <w:szCs w:val="21"/>
              </w:rPr>
              <w:t xml:space="preserve"> </w:t>
            </w:r>
            <w:r>
              <w:rPr>
                <w:rFonts w:ascii="Times New Roman" w:eastAsia="宋体" w:hAnsi="Times New Roman"/>
                <w:color w:val="000000"/>
                <w:szCs w:val="21"/>
              </w:rPr>
              <w:t>甲硫醇</w:t>
            </w:r>
            <w:r>
              <w:rPr>
                <w:rFonts w:ascii="Times New Roman" w:eastAsia="宋体" w:hAnsi="Times New Roman"/>
                <w:color w:val="000000"/>
                <w:szCs w:val="21"/>
              </w:rPr>
              <w:t xml:space="preserve"> </w:t>
            </w:r>
            <w:r>
              <w:rPr>
                <w:rFonts w:ascii="Times New Roman" w:eastAsia="宋体" w:hAnsi="Times New Roman"/>
                <w:color w:val="000000"/>
                <w:szCs w:val="21"/>
              </w:rPr>
              <w:t>甲硫醚</w:t>
            </w:r>
          </w:p>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二甲二硫的测定气相色谱法</w:t>
            </w:r>
            <w:r>
              <w:rPr>
                <w:rFonts w:ascii="Times New Roman" w:eastAsia="宋体" w:hAnsi="Times New Roman"/>
                <w:color w:val="000000"/>
                <w:szCs w:val="21"/>
              </w:rPr>
              <w:t xml:space="preserve"> GB/T14678-1993</w:t>
            </w:r>
          </w:p>
        </w:tc>
        <w:tc>
          <w:tcPr>
            <w:tcW w:w="613"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气相色谱仪</w:t>
            </w:r>
          </w:p>
        </w:tc>
        <w:tc>
          <w:tcPr>
            <w:tcW w:w="918"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0.0002~0.001</w:t>
            </w:r>
          </w:p>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mg/m</w:t>
            </w:r>
            <w:r>
              <w:rPr>
                <w:rFonts w:ascii="Times New Roman" w:eastAsia="宋体" w:hAnsi="Times New Roman"/>
                <w:color w:val="000000"/>
                <w:szCs w:val="21"/>
                <w:vertAlign w:val="superscript"/>
              </w:rPr>
              <w:t>3</w:t>
            </w:r>
          </w:p>
        </w:tc>
      </w:tr>
      <w:tr w:rsidR="002D637C">
        <w:trPr>
          <w:trHeight w:hRule="exact" w:val="747"/>
          <w:jc w:val="center"/>
        </w:trPr>
        <w:tc>
          <w:tcPr>
            <w:tcW w:w="522" w:type="pct"/>
            <w:vMerge w:val="restart"/>
            <w:tcBorders>
              <w:top w:val="single" w:sz="4" w:space="0" w:color="auto"/>
            </w:tcBorders>
            <w:vAlign w:val="center"/>
          </w:tcPr>
          <w:p w:rsidR="002D637C" w:rsidRDefault="00A318D2">
            <w:pPr>
              <w:adjustRightInd w:val="0"/>
              <w:snapToGrid w:val="0"/>
              <w:spacing w:line="240" w:lineRule="exact"/>
              <w:jc w:val="center"/>
              <w:rPr>
                <w:rFonts w:ascii="Times New Roman" w:eastAsia="宋体" w:hAnsi="Times New Roman"/>
                <w:szCs w:val="21"/>
              </w:rPr>
            </w:pPr>
            <w:r>
              <w:rPr>
                <w:rFonts w:ascii="Times New Roman" w:eastAsia="宋体" w:hAnsi="Times New Roman"/>
                <w:szCs w:val="21"/>
              </w:rPr>
              <w:t>有组织废气</w:t>
            </w:r>
          </w:p>
        </w:tc>
        <w:tc>
          <w:tcPr>
            <w:tcW w:w="769"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szCs w:val="21"/>
              </w:rPr>
            </w:pPr>
            <w:r>
              <w:rPr>
                <w:rFonts w:ascii="Times New Roman" w:eastAsia="宋体" w:hAnsi="Times New Roman"/>
                <w:color w:val="000000"/>
                <w:szCs w:val="21"/>
              </w:rPr>
              <w:t>非甲烷总烃</w:t>
            </w:r>
          </w:p>
        </w:tc>
        <w:tc>
          <w:tcPr>
            <w:tcW w:w="2176" w:type="pct"/>
            <w:tcBorders>
              <w:top w:val="single" w:sz="4" w:space="0" w:color="auto"/>
              <w:bottom w:val="single" w:sz="4" w:space="0" w:color="auto"/>
            </w:tcBorders>
            <w:vAlign w:val="center"/>
          </w:tcPr>
          <w:p w:rsidR="002D637C" w:rsidRDefault="00A318D2">
            <w:pPr>
              <w:spacing w:line="240" w:lineRule="exact"/>
              <w:jc w:val="center"/>
              <w:textAlignment w:val="center"/>
              <w:rPr>
                <w:rStyle w:val="font31"/>
                <w:rFonts w:ascii="Times New Roman" w:hAnsi="Times New Roman" w:cs="Times New Roman" w:hint="default"/>
                <w:sz w:val="21"/>
                <w:szCs w:val="21"/>
              </w:rPr>
            </w:pPr>
            <w:r>
              <w:rPr>
                <w:rFonts w:ascii="Times New Roman" w:eastAsia="宋体" w:hAnsi="Times New Roman"/>
                <w:color w:val="000000"/>
                <w:szCs w:val="21"/>
              </w:rPr>
              <w:t>固定污染源废气甲烷、总烃和非甲烷总烃测定气相色谱法</w:t>
            </w:r>
            <w:r>
              <w:rPr>
                <w:rFonts w:ascii="Times New Roman" w:eastAsia="宋体" w:hAnsi="Times New Roman"/>
                <w:color w:val="000000"/>
                <w:szCs w:val="21"/>
              </w:rPr>
              <w:t>HJ/T38</w:t>
            </w:r>
            <w:r w:rsidRPr="00626297">
              <w:rPr>
                <w:rFonts w:ascii="Times New Roman" w:eastAsia="宋体" w:hAnsi="Times New Roman"/>
                <w:color w:val="FF0000"/>
                <w:szCs w:val="21"/>
              </w:rPr>
              <w:t>-</w:t>
            </w:r>
            <w:r w:rsidRPr="00626297">
              <w:rPr>
                <w:rFonts w:ascii="Times New Roman" w:eastAsia="宋体" w:hAnsi="Times New Roman" w:hint="eastAsia"/>
                <w:color w:val="FF0000"/>
                <w:szCs w:val="21"/>
              </w:rPr>
              <w:t>2017</w:t>
            </w:r>
          </w:p>
        </w:tc>
        <w:tc>
          <w:tcPr>
            <w:tcW w:w="613"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szCs w:val="21"/>
              </w:rPr>
            </w:pPr>
            <w:r>
              <w:rPr>
                <w:rFonts w:ascii="Times New Roman" w:eastAsia="宋体" w:hAnsi="Times New Roman"/>
                <w:color w:val="000000"/>
                <w:szCs w:val="21"/>
              </w:rPr>
              <w:t>气相色谱仪</w:t>
            </w:r>
          </w:p>
        </w:tc>
        <w:tc>
          <w:tcPr>
            <w:tcW w:w="918"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b/>
                <w:bCs/>
                <w:szCs w:val="21"/>
              </w:rPr>
            </w:pPr>
            <w:r>
              <w:rPr>
                <w:rFonts w:ascii="Times New Roman" w:eastAsia="宋体" w:hAnsi="Times New Roman"/>
                <w:color w:val="000000"/>
                <w:szCs w:val="21"/>
              </w:rPr>
              <w:t>0.04mg/m</w:t>
            </w:r>
            <w:r>
              <w:rPr>
                <w:rFonts w:ascii="Times New Roman" w:eastAsia="宋体" w:hAnsi="Times New Roman"/>
                <w:color w:val="000000"/>
                <w:szCs w:val="21"/>
                <w:vertAlign w:val="superscript"/>
              </w:rPr>
              <w:t>3</w:t>
            </w:r>
          </w:p>
        </w:tc>
      </w:tr>
      <w:tr w:rsidR="002D637C">
        <w:trPr>
          <w:trHeight w:hRule="exact" w:val="747"/>
          <w:jc w:val="center"/>
        </w:trPr>
        <w:tc>
          <w:tcPr>
            <w:tcW w:w="522" w:type="pct"/>
            <w:vMerge/>
            <w:vAlign w:val="center"/>
          </w:tcPr>
          <w:p w:rsidR="002D637C" w:rsidRDefault="002D637C">
            <w:pPr>
              <w:adjustRightInd w:val="0"/>
              <w:snapToGrid w:val="0"/>
              <w:spacing w:line="240" w:lineRule="exact"/>
              <w:jc w:val="center"/>
              <w:rPr>
                <w:rFonts w:ascii="Times New Roman" w:eastAsia="宋体" w:hAnsi="Times New Roman"/>
                <w:szCs w:val="21"/>
              </w:rPr>
            </w:pPr>
          </w:p>
        </w:tc>
        <w:tc>
          <w:tcPr>
            <w:tcW w:w="769"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总挥发性有机物</w:t>
            </w:r>
          </w:p>
        </w:tc>
        <w:tc>
          <w:tcPr>
            <w:tcW w:w="2176"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固定污染源废气</w:t>
            </w:r>
            <w:r>
              <w:rPr>
                <w:rFonts w:ascii="Times New Roman" w:eastAsia="宋体" w:hAnsi="Times New Roman"/>
                <w:color w:val="000000"/>
                <w:szCs w:val="21"/>
              </w:rPr>
              <w:t xml:space="preserve"> </w:t>
            </w:r>
            <w:r>
              <w:rPr>
                <w:rFonts w:ascii="Times New Roman" w:eastAsia="宋体" w:hAnsi="Times New Roman"/>
                <w:color w:val="000000"/>
                <w:szCs w:val="21"/>
              </w:rPr>
              <w:t>挥发性有机物的测定</w:t>
            </w:r>
            <w:r>
              <w:rPr>
                <w:rFonts w:ascii="Times New Roman" w:eastAsia="宋体" w:hAnsi="Times New Roman"/>
                <w:color w:val="000000"/>
                <w:szCs w:val="21"/>
              </w:rPr>
              <w:t xml:space="preserve"> </w:t>
            </w:r>
            <w:r>
              <w:rPr>
                <w:rFonts w:ascii="Times New Roman" w:eastAsia="宋体" w:hAnsi="Times New Roman"/>
                <w:color w:val="000000"/>
                <w:szCs w:val="21"/>
              </w:rPr>
              <w:t>固相吸附</w:t>
            </w:r>
            <w:r>
              <w:rPr>
                <w:rFonts w:ascii="Times New Roman" w:eastAsia="宋体" w:hAnsi="Times New Roman"/>
                <w:color w:val="000000"/>
                <w:szCs w:val="21"/>
              </w:rPr>
              <w:t>-</w:t>
            </w:r>
            <w:r>
              <w:rPr>
                <w:rFonts w:ascii="Times New Roman" w:eastAsia="宋体" w:hAnsi="Times New Roman"/>
                <w:color w:val="000000"/>
                <w:szCs w:val="21"/>
              </w:rPr>
              <w:t>热脱附</w:t>
            </w:r>
            <w:r>
              <w:rPr>
                <w:rFonts w:ascii="Times New Roman" w:eastAsia="宋体" w:hAnsi="Times New Roman"/>
                <w:color w:val="000000"/>
                <w:szCs w:val="21"/>
              </w:rPr>
              <w:t>/</w:t>
            </w:r>
            <w:r>
              <w:rPr>
                <w:rFonts w:ascii="Times New Roman" w:eastAsia="宋体" w:hAnsi="Times New Roman"/>
                <w:color w:val="000000"/>
                <w:szCs w:val="21"/>
              </w:rPr>
              <w:t>气相色谱</w:t>
            </w:r>
            <w:r>
              <w:rPr>
                <w:rFonts w:ascii="Times New Roman" w:eastAsia="宋体" w:hAnsi="Times New Roman"/>
                <w:color w:val="000000"/>
                <w:szCs w:val="21"/>
              </w:rPr>
              <w:t>-</w:t>
            </w:r>
            <w:r>
              <w:rPr>
                <w:rFonts w:ascii="Times New Roman" w:eastAsia="宋体" w:hAnsi="Times New Roman"/>
                <w:color w:val="000000"/>
                <w:szCs w:val="21"/>
              </w:rPr>
              <w:t>质谱法</w:t>
            </w:r>
            <w:r>
              <w:rPr>
                <w:rFonts w:ascii="Times New Roman" w:eastAsia="宋体" w:hAnsi="Times New Roman"/>
                <w:color w:val="000000"/>
                <w:szCs w:val="21"/>
              </w:rPr>
              <w:t xml:space="preserve"> HJ 734-2014</w:t>
            </w:r>
          </w:p>
        </w:tc>
        <w:tc>
          <w:tcPr>
            <w:tcW w:w="613"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szCs w:val="21"/>
              </w:rPr>
            </w:pPr>
            <w:r>
              <w:rPr>
                <w:rFonts w:ascii="Times New Roman" w:eastAsia="宋体" w:hAnsi="Times New Roman"/>
                <w:szCs w:val="21"/>
              </w:rPr>
              <w:t>气相色谱仪</w:t>
            </w:r>
          </w:p>
        </w:tc>
        <w:tc>
          <w:tcPr>
            <w:tcW w:w="918"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0.001~0.01</w:t>
            </w:r>
          </w:p>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mg/m</w:t>
            </w:r>
            <w:r>
              <w:rPr>
                <w:rFonts w:ascii="Times New Roman" w:eastAsia="宋体" w:hAnsi="Times New Roman"/>
                <w:color w:val="000000"/>
                <w:szCs w:val="21"/>
                <w:vertAlign w:val="superscript"/>
              </w:rPr>
              <w:t>3</w:t>
            </w:r>
          </w:p>
        </w:tc>
      </w:tr>
      <w:tr w:rsidR="002D637C">
        <w:trPr>
          <w:trHeight w:hRule="exact" w:val="747"/>
          <w:jc w:val="center"/>
        </w:trPr>
        <w:tc>
          <w:tcPr>
            <w:tcW w:w="522" w:type="pct"/>
            <w:vMerge w:val="restart"/>
            <w:vAlign w:val="center"/>
          </w:tcPr>
          <w:p w:rsidR="002D637C" w:rsidRDefault="00A318D2">
            <w:pPr>
              <w:adjustRightInd w:val="0"/>
              <w:snapToGrid w:val="0"/>
              <w:spacing w:line="240" w:lineRule="exact"/>
              <w:jc w:val="center"/>
              <w:rPr>
                <w:rFonts w:ascii="Times New Roman" w:eastAsia="宋体" w:hAnsi="Times New Roman"/>
                <w:szCs w:val="21"/>
              </w:rPr>
            </w:pPr>
            <w:r>
              <w:rPr>
                <w:rFonts w:ascii="Times New Roman" w:eastAsia="宋体" w:hAnsi="Times New Roman" w:hint="eastAsia"/>
                <w:szCs w:val="21"/>
              </w:rPr>
              <w:t>有组织废气</w:t>
            </w:r>
          </w:p>
        </w:tc>
        <w:tc>
          <w:tcPr>
            <w:tcW w:w="769"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highlight w:val="yellow"/>
              </w:rPr>
            </w:pPr>
            <w:r w:rsidRPr="00626297">
              <w:rPr>
                <w:rFonts w:ascii="Times New Roman" w:eastAsia="宋体" w:hAnsi="Times New Roman" w:hint="eastAsia"/>
                <w:color w:val="000000"/>
                <w:szCs w:val="21"/>
              </w:rPr>
              <w:t>臭气浓度</w:t>
            </w:r>
          </w:p>
        </w:tc>
        <w:tc>
          <w:tcPr>
            <w:tcW w:w="2176"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color w:val="000000"/>
                <w:szCs w:val="21"/>
              </w:rPr>
              <w:t>空气质量恶臭的测定三点比较式臭袋法</w:t>
            </w:r>
            <w:r w:rsidRPr="00626297">
              <w:rPr>
                <w:rFonts w:ascii="Times New Roman" w:eastAsia="宋体" w:hAnsi="Times New Roman"/>
                <w:color w:val="000000"/>
                <w:szCs w:val="21"/>
              </w:rPr>
              <w:t xml:space="preserve"> GBT14675-1993</w:t>
            </w:r>
          </w:p>
        </w:tc>
        <w:tc>
          <w:tcPr>
            <w:tcW w:w="613"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szCs w:val="21"/>
              </w:rPr>
            </w:pPr>
            <w:r w:rsidRPr="00626297">
              <w:rPr>
                <w:rFonts w:ascii="Times New Roman" w:eastAsia="宋体" w:hAnsi="Times New Roman" w:hint="eastAsia"/>
                <w:szCs w:val="21"/>
              </w:rPr>
              <w:t>/</w:t>
            </w:r>
          </w:p>
        </w:tc>
        <w:tc>
          <w:tcPr>
            <w:tcW w:w="918" w:type="pct"/>
            <w:tcBorders>
              <w:top w:val="single" w:sz="4" w:space="0" w:color="auto"/>
              <w:bottom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r>
      <w:tr w:rsidR="002D637C">
        <w:trPr>
          <w:trHeight w:hRule="exact" w:val="971"/>
          <w:jc w:val="center"/>
        </w:trPr>
        <w:tc>
          <w:tcPr>
            <w:tcW w:w="522" w:type="pct"/>
            <w:vMerge/>
            <w:vAlign w:val="center"/>
          </w:tcPr>
          <w:p w:rsidR="002D637C" w:rsidRDefault="002D637C">
            <w:pPr>
              <w:adjustRightInd w:val="0"/>
              <w:snapToGrid w:val="0"/>
              <w:spacing w:line="240" w:lineRule="exact"/>
              <w:jc w:val="center"/>
              <w:rPr>
                <w:rFonts w:ascii="Times New Roman" w:eastAsia="宋体" w:hAnsi="Times New Roman"/>
                <w:szCs w:val="21"/>
              </w:rPr>
            </w:pPr>
          </w:p>
        </w:tc>
        <w:tc>
          <w:tcPr>
            <w:tcW w:w="769"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hint="eastAsia"/>
                <w:color w:val="000000"/>
                <w:szCs w:val="21"/>
              </w:rPr>
              <w:t>氨</w:t>
            </w:r>
          </w:p>
        </w:tc>
        <w:tc>
          <w:tcPr>
            <w:tcW w:w="2176"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hint="eastAsia"/>
                <w:color w:val="000000"/>
                <w:szCs w:val="21"/>
              </w:rPr>
              <w:t>环境空气和废气</w:t>
            </w:r>
            <w:r w:rsidRPr="00626297">
              <w:rPr>
                <w:rFonts w:ascii="Times New Roman" w:eastAsia="宋体" w:hAnsi="Times New Roman" w:hint="eastAsia"/>
                <w:color w:val="000000"/>
                <w:szCs w:val="21"/>
              </w:rPr>
              <w:t xml:space="preserve"> </w:t>
            </w:r>
            <w:r w:rsidRPr="00626297">
              <w:rPr>
                <w:rFonts w:ascii="Times New Roman" w:eastAsia="宋体" w:hAnsi="Times New Roman" w:hint="eastAsia"/>
                <w:color w:val="000000"/>
                <w:szCs w:val="21"/>
              </w:rPr>
              <w:t>氨的测定</w:t>
            </w:r>
            <w:r w:rsidRPr="00626297">
              <w:rPr>
                <w:rFonts w:ascii="Times New Roman" w:eastAsia="宋体" w:hAnsi="Times New Roman" w:hint="eastAsia"/>
                <w:color w:val="000000"/>
                <w:szCs w:val="21"/>
              </w:rPr>
              <w:t xml:space="preserve"> </w:t>
            </w:r>
            <w:r w:rsidRPr="00626297">
              <w:rPr>
                <w:rFonts w:ascii="Times New Roman" w:eastAsia="宋体" w:hAnsi="Times New Roman" w:hint="eastAsia"/>
                <w:color w:val="000000"/>
                <w:szCs w:val="21"/>
              </w:rPr>
              <w:t>纳氏试剂分光光度法</w:t>
            </w:r>
            <w:r w:rsidRPr="00626297">
              <w:rPr>
                <w:rFonts w:ascii="Times New Roman" w:eastAsia="宋体" w:hAnsi="Times New Roman" w:hint="eastAsia"/>
                <w:color w:val="000000"/>
                <w:szCs w:val="21"/>
              </w:rPr>
              <w:t xml:space="preserve"> HJ 533-2009</w:t>
            </w:r>
          </w:p>
        </w:tc>
        <w:tc>
          <w:tcPr>
            <w:tcW w:w="613"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szCs w:val="21"/>
              </w:rPr>
            </w:pPr>
            <w:r w:rsidRPr="00626297">
              <w:rPr>
                <w:rFonts w:ascii="Times New Roman" w:eastAsia="宋体" w:hAnsi="Times New Roman" w:hint="eastAsia"/>
                <w:color w:val="000000"/>
                <w:szCs w:val="21"/>
              </w:rPr>
              <w:t>分光光度</w:t>
            </w:r>
            <w:r w:rsidRPr="00626297">
              <w:rPr>
                <w:rFonts w:ascii="Times New Roman" w:eastAsia="宋体" w:hAnsi="Times New Roman" w:hint="eastAsia"/>
                <w:color w:val="000000"/>
                <w:szCs w:val="21"/>
              </w:rPr>
              <w:t>计</w:t>
            </w:r>
          </w:p>
        </w:tc>
        <w:tc>
          <w:tcPr>
            <w:tcW w:w="918"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hint="eastAsia"/>
                <w:color w:val="000000"/>
                <w:szCs w:val="21"/>
              </w:rPr>
              <w:t>0.25</w:t>
            </w:r>
            <w:r w:rsidRPr="00626297">
              <w:rPr>
                <w:rFonts w:ascii="Times New Roman" w:eastAsia="宋体" w:hAnsi="Times New Roman"/>
                <w:color w:val="000000"/>
                <w:szCs w:val="21"/>
              </w:rPr>
              <w:t>mg/m</w:t>
            </w:r>
            <w:r w:rsidRPr="00626297">
              <w:rPr>
                <w:rFonts w:ascii="Times New Roman" w:eastAsia="宋体" w:hAnsi="Times New Roman"/>
                <w:color w:val="000000"/>
                <w:szCs w:val="21"/>
                <w:vertAlign w:val="superscript"/>
              </w:rPr>
              <w:t>3</w:t>
            </w:r>
          </w:p>
        </w:tc>
      </w:tr>
      <w:tr w:rsidR="002D637C">
        <w:trPr>
          <w:trHeight w:hRule="exact" w:val="747"/>
          <w:jc w:val="center"/>
        </w:trPr>
        <w:tc>
          <w:tcPr>
            <w:tcW w:w="522" w:type="pct"/>
            <w:vMerge/>
            <w:vAlign w:val="center"/>
          </w:tcPr>
          <w:p w:rsidR="002D637C" w:rsidRDefault="002D637C">
            <w:pPr>
              <w:adjustRightInd w:val="0"/>
              <w:snapToGrid w:val="0"/>
              <w:spacing w:line="240" w:lineRule="exact"/>
              <w:jc w:val="center"/>
              <w:rPr>
                <w:rFonts w:ascii="Times New Roman" w:eastAsia="宋体" w:hAnsi="Times New Roman"/>
                <w:szCs w:val="21"/>
              </w:rPr>
            </w:pPr>
          </w:p>
        </w:tc>
        <w:tc>
          <w:tcPr>
            <w:tcW w:w="769"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hint="eastAsia"/>
                <w:color w:val="000000"/>
                <w:szCs w:val="21"/>
              </w:rPr>
              <w:t>硫化氢</w:t>
            </w:r>
          </w:p>
        </w:tc>
        <w:tc>
          <w:tcPr>
            <w:tcW w:w="2176"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hint="eastAsia"/>
                <w:color w:val="000000"/>
                <w:szCs w:val="21"/>
              </w:rPr>
              <w:t>空气质量</w:t>
            </w:r>
            <w:r w:rsidRPr="00626297">
              <w:rPr>
                <w:rFonts w:ascii="Times New Roman" w:eastAsia="宋体" w:hAnsi="Times New Roman" w:hint="eastAsia"/>
                <w:color w:val="000000"/>
                <w:szCs w:val="21"/>
              </w:rPr>
              <w:t xml:space="preserve"> </w:t>
            </w:r>
            <w:r w:rsidRPr="00626297">
              <w:rPr>
                <w:rFonts w:ascii="Times New Roman" w:eastAsia="宋体" w:hAnsi="Times New Roman" w:hint="eastAsia"/>
                <w:color w:val="000000"/>
                <w:szCs w:val="21"/>
              </w:rPr>
              <w:t>硫化氢、甲硫醇、甲硫醚、二甲二硫的测定</w:t>
            </w:r>
            <w:r w:rsidRPr="00626297">
              <w:rPr>
                <w:rFonts w:ascii="Times New Roman" w:eastAsia="宋体" w:hAnsi="Times New Roman" w:hint="eastAsia"/>
                <w:color w:val="000000"/>
                <w:szCs w:val="21"/>
              </w:rPr>
              <w:t xml:space="preserve"> </w:t>
            </w:r>
            <w:r w:rsidRPr="00626297">
              <w:rPr>
                <w:rFonts w:ascii="Times New Roman" w:eastAsia="宋体" w:hAnsi="Times New Roman" w:hint="eastAsia"/>
                <w:color w:val="000000"/>
                <w:szCs w:val="21"/>
              </w:rPr>
              <w:t>气相色谱法</w:t>
            </w:r>
            <w:r w:rsidRPr="00626297">
              <w:rPr>
                <w:rFonts w:ascii="Times New Roman" w:eastAsia="宋体" w:hAnsi="Times New Roman" w:hint="eastAsia"/>
                <w:color w:val="000000"/>
                <w:szCs w:val="21"/>
              </w:rPr>
              <w:t xml:space="preserve"> GB/T 14678-93</w:t>
            </w:r>
          </w:p>
        </w:tc>
        <w:tc>
          <w:tcPr>
            <w:tcW w:w="613"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szCs w:val="21"/>
              </w:rPr>
            </w:pPr>
            <w:r w:rsidRPr="00626297">
              <w:rPr>
                <w:rFonts w:ascii="Times New Roman" w:eastAsia="宋体" w:hAnsi="Times New Roman"/>
                <w:color w:val="000000"/>
                <w:szCs w:val="21"/>
              </w:rPr>
              <w:t>气相色谱仪</w:t>
            </w:r>
          </w:p>
        </w:tc>
        <w:tc>
          <w:tcPr>
            <w:tcW w:w="918" w:type="pct"/>
            <w:tcBorders>
              <w:top w:val="single" w:sz="4" w:space="0" w:color="auto"/>
              <w:bottom w:val="single" w:sz="4" w:space="0" w:color="auto"/>
            </w:tcBorders>
            <w:vAlign w:val="center"/>
          </w:tcPr>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color w:val="000000"/>
                <w:szCs w:val="21"/>
              </w:rPr>
              <w:t>0.0002~0.001</w:t>
            </w:r>
          </w:p>
          <w:p w:rsidR="002D637C" w:rsidRPr="00626297" w:rsidRDefault="00A318D2">
            <w:pPr>
              <w:spacing w:line="240" w:lineRule="exact"/>
              <w:jc w:val="center"/>
              <w:textAlignment w:val="center"/>
              <w:rPr>
                <w:rFonts w:ascii="Times New Roman" w:eastAsia="宋体" w:hAnsi="Times New Roman"/>
                <w:color w:val="000000"/>
                <w:szCs w:val="21"/>
              </w:rPr>
            </w:pPr>
            <w:r w:rsidRPr="00626297">
              <w:rPr>
                <w:rFonts w:ascii="Times New Roman" w:eastAsia="宋体" w:hAnsi="Times New Roman"/>
                <w:color w:val="000000"/>
                <w:szCs w:val="21"/>
              </w:rPr>
              <w:t>mg/m</w:t>
            </w:r>
            <w:r w:rsidRPr="00626297">
              <w:rPr>
                <w:rFonts w:ascii="Times New Roman" w:eastAsia="宋体" w:hAnsi="Times New Roman"/>
                <w:color w:val="000000"/>
                <w:szCs w:val="21"/>
                <w:vertAlign w:val="superscript"/>
              </w:rPr>
              <w:t>3</w:t>
            </w:r>
          </w:p>
        </w:tc>
      </w:tr>
      <w:tr w:rsidR="002D637C">
        <w:trPr>
          <w:trHeight w:val="786"/>
          <w:jc w:val="center"/>
        </w:trPr>
        <w:tc>
          <w:tcPr>
            <w:tcW w:w="522" w:type="pct"/>
            <w:vMerge w:val="restart"/>
            <w:tcBorders>
              <w:top w:val="single" w:sz="4" w:space="0" w:color="auto"/>
              <w:left w:val="nil"/>
              <w:right w:val="single" w:sz="4" w:space="0" w:color="auto"/>
            </w:tcBorders>
            <w:vAlign w:val="center"/>
          </w:tcPr>
          <w:p w:rsidR="002D637C" w:rsidRDefault="00A318D2">
            <w:pPr>
              <w:adjustRightInd w:val="0"/>
              <w:snapToGrid w:val="0"/>
              <w:spacing w:line="240" w:lineRule="exact"/>
              <w:jc w:val="center"/>
              <w:rPr>
                <w:rFonts w:ascii="Times New Roman" w:eastAsia="宋体" w:hAnsi="Times New Roman"/>
                <w:szCs w:val="21"/>
              </w:rPr>
            </w:pPr>
            <w:r>
              <w:rPr>
                <w:rFonts w:ascii="Times New Roman" w:eastAsia="宋体" w:hAnsi="Times New Roman"/>
                <w:szCs w:val="21"/>
              </w:rPr>
              <w:lastRenderedPageBreak/>
              <w:t>废水</w:t>
            </w: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pH</w:t>
            </w:r>
          </w:p>
        </w:tc>
        <w:tc>
          <w:tcPr>
            <w:tcW w:w="3709" w:type="dxa"/>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hint="eastAsia"/>
                <w:color w:val="000000"/>
                <w:szCs w:val="21"/>
                <w:lang/>
              </w:rPr>
              <w:t>水质</w:t>
            </w:r>
            <w:r>
              <w:rPr>
                <w:rFonts w:ascii="Times New Roman" w:eastAsia="宋体" w:hAnsi="Times New Roman"/>
                <w:color w:val="000000"/>
                <w:szCs w:val="21"/>
                <w:lang/>
              </w:rPr>
              <w:t xml:space="preserve"> pH</w:t>
            </w:r>
            <w:r>
              <w:rPr>
                <w:rFonts w:ascii="Times New Roman" w:eastAsia="宋体" w:hAnsi="Times New Roman" w:hint="eastAsia"/>
                <w:color w:val="000000"/>
                <w:szCs w:val="21"/>
                <w:lang/>
              </w:rPr>
              <w:t>值的测定</w:t>
            </w:r>
            <w:r>
              <w:rPr>
                <w:rFonts w:ascii="Times New Roman" w:eastAsia="宋体" w:hAnsi="Times New Roman"/>
                <w:color w:val="000000"/>
                <w:szCs w:val="21"/>
                <w:lang/>
              </w:rPr>
              <w:t xml:space="preserve"> </w:t>
            </w:r>
            <w:r>
              <w:rPr>
                <w:rFonts w:ascii="Times New Roman" w:eastAsia="宋体" w:hAnsi="Times New Roman" w:hint="eastAsia"/>
                <w:color w:val="000000"/>
                <w:szCs w:val="21"/>
                <w:lang/>
              </w:rPr>
              <w:t>电极法</w:t>
            </w:r>
            <w:r>
              <w:rPr>
                <w:rFonts w:ascii="Times New Roman" w:eastAsia="宋体" w:hAnsi="Times New Roman"/>
                <w:color w:val="000000"/>
                <w:szCs w:val="21"/>
                <w:lang/>
              </w:rPr>
              <w:t xml:space="preserve"> </w:t>
            </w:r>
            <w:r>
              <w:rPr>
                <w:rFonts w:ascii="Times New Roman" w:eastAsia="宋体" w:hAnsi="Times New Roman" w:hint="eastAsia"/>
                <w:color w:val="000000"/>
                <w:szCs w:val="21"/>
                <w:lang/>
              </w:rPr>
              <w:t>HJ</w:t>
            </w:r>
            <w:r>
              <w:rPr>
                <w:rFonts w:ascii="Times New Roman" w:eastAsia="宋体" w:hAnsi="Times New Roman" w:hint="eastAsia"/>
                <w:color w:val="000000"/>
                <w:szCs w:val="21"/>
                <w:lang/>
              </w:rPr>
              <w:t xml:space="preserve"> 1147-2020</w:t>
            </w:r>
          </w:p>
        </w:tc>
        <w:tc>
          <w:tcPr>
            <w:tcW w:w="1045" w:type="dxa"/>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lang/>
              </w:rPr>
              <w:t>PH</w:t>
            </w:r>
            <w:r>
              <w:rPr>
                <w:rFonts w:ascii="Times New Roman" w:eastAsia="宋体" w:hAnsi="Times New Roman" w:hint="eastAsia"/>
                <w:color w:val="000000"/>
                <w:szCs w:val="21"/>
                <w:lang/>
              </w:rPr>
              <w:t>计</w:t>
            </w:r>
          </w:p>
        </w:tc>
        <w:tc>
          <w:tcPr>
            <w:tcW w:w="1566" w:type="dxa"/>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hint="eastAsia"/>
                <w:color w:val="000000"/>
                <w:szCs w:val="21"/>
                <w:lang/>
              </w:rPr>
              <w:t>解析度：</w:t>
            </w:r>
            <w:r>
              <w:rPr>
                <w:rFonts w:ascii="Times New Roman" w:eastAsia="宋体" w:hAnsi="Times New Roman"/>
                <w:color w:val="000000"/>
                <w:szCs w:val="21"/>
                <w:lang/>
              </w:rPr>
              <w:t>0.01pH</w:t>
            </w:r>
          </w:p>
        </w:tc>
      </w:tr>
      <w:tr w:rsidR="002D637C">
        <w:trPr>
          <w:trHeight w:val="797"/>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COD</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水质</w:t>
            </w:r>
            <w:r>
              <w:rPr>
                <w:rFonts w:ascii="Times New Roman" w:eastAsia="宋体" w:hAnsi="Times New Roman"/>
                <w:color w:val="000000"/>
                <w:szCs w:val="21"/>
              </w:rPr>
              <w:t xml:space="preserve"> </w:t>
            </w:r>
            <w:r>
              <w:rPr>
                <w:rFonts w:ascii="Times New Roman" w:eastAsia="宋体" w:hAnsi="Times New Roman"/>
                <w:color w:val="000000"/>
                <w:szCs w:val="21"/>
              </w:rPr>
              <w:t>化学需氧量的测定</w:t>
            </w:r>
            <w:r>
              <w:rPr>
                <w:rFonts w:ascii="Times New Roman" w:eastAsia="宋体" w:hAnsi="Times New Roman"/>
                <w:color w:val="000000"/>
                <w:szCs w:val="21"/>
              </w:rPr>
              <w:t xml:space="preserve"> </w:t>
            </w:r>
            <w:r>
              <w:rPr>
                <w:rFonts w:ascii="Times New Roman" w:eastAsia="宋体" w:hAnsi="Times New Roman"/>
                <w:color w:val="000000"/>
                <w:szCs w:val="21"/>
              </w:rPr>
              <w:t>重铬酸盐法</w:t>
            </w:r>
            <w:r>
              <w:rPr>
                <w:rFonts w:ascii="Times New Roman" w:eastAsia="宋体" w:hAnsi="Times New Roman"/>
                <w:color w:val="000000"/>
                <w:szCs w:val="21"/>
              </w:rPr>
              <w:t xml:space="preserve"> HJ 828-2017</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滴定管</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4mg/L</w:t>
            </w:r>
          </w:p>
        </w:tc>
      </w:tr>
      <w:tr w:rsidR="002D637C">
        <w:trPr>
          <w:trHeight w:val="769"/>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BOD</w:t>
            </w:r>
            <w:r>
              <w:rPr>
                <w:rFonts w:ascii="Times New Roman" w:eastAsia="宋体" w:hAnsi="Times New Roman"/>
                <w:color w:val="000000"/>
                <w:szCs w:val="21"/>
                <w:vertAlign w:val="subscript"/>
              </w:rPr>
              <w:t>5</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水质</w:t>
            </w:r>
            <w:r>
              <w:rPr>
                <w:rFonts w:ascii="Times New Roman" w:eastAsia="宋体" w:hAnsi="Times New Roman"/>
                <w:color w:val="000000"/>
                <w:szCs w:val="21"/>
              </w:rPr>
              <w:t xml:space="preserve"> </w:t>
            </w:r>
            <w:r>
              <w:rPr>
                <w:rFonts w:ascii="Times New Roman" w:eastAsia="宋体" w:hAnsi="Times New Roman"/>
                <w:color w:val="000000"/>
                <w:szCs w:val="21"/>
              </w:rPr>
              <w:t>五日生化需氧量（</w:t>
            </w:r>
            <w:r>
              <w:rPr>
                <w:rFonts w:ascii="Times New Roman" w:eastAsia="宋体" w:hAnsi="Times New Roman"/>
                <w:color w:val="000000"/>
                <w:szCs w:val="21"/>
              </w:rPr>
              <w:t>BOD</w:t>
            </w:r>
            <w:r>
              <w:rPr>
                <w:rFonts w:ascii="Times New Roman" w:eastAsia="宋体" w:hAnsi="Times New Roman"/>
                <w:color w:val="000000"/>
                <w:szCs w:val="21"/>
                <w:vertAlign w:val="subscript"/>
              </w:rPr>
              <w:t>5</w:t>
            </w:r>
            <w:r>
              <w:rPr>
                <w:rFonts w:ascii="Times New Roman" w:eastAsia="宋体" w:hAnsi="Times New Roman"/>
                <w:color w:val="000000"/>
                <w:szCs w:val="21"/>
              </w:rPr>
              <w:t>）的测定</w:t>
            </w:r>
            <w:r>
              <w:rPr>
                <w:rFonts w:ascii="Times New Roman" w:eastAsia="宋体" w:hAnsi="Times New Roman"/>
                <w:color w:val="000000"/>
                <w:szCs w:val="21"/>
              </w:rPr>
              <w:t xml:space="preserve"> </w:t>
            </w:r>
            <w:r>
              <w:rPr>
                <w:rFonts w:ascii="Times New Roman" w:eastAsia="宋体" w:hAnsi="Times New Roman"/>
                <w:color w:val="000000"/>
                <w:szCs w:val="21"/>
              </w:rPr>
              <w:t>稀释与接种法</w:t>
            </w:r>
            <w:r>
              <w:rPr>
                <w:rFonts w:ascii="Times New Roman" w:eastAsia="宋体" w:hAnsi="Times New Roman"/>
                <w:color w:val="000000"/>
                <w:szCs w:val="21"/>
              </w:rPr>
              <w:t xml:space="preserve"> HJ505-2009</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生化培养箱</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0.5mg/L</w:t>
            </w:r>
          </w:p>
        </w:tc>
      </w:tr>
      <w:tr w:rsidR="002D637C">
        <w:trPr>
          <w:trHeight w:val="780"/>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SS</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水质</w:t>
            </w:r>
            <w:r>
              <w:rPr>
                <w:rFonts w:ascii="Times New Roman" w:eastAsia="宋体" w:hAnsi="Times New Roman"/>
                <w:color w:val="000000"/>
                <w:szCs w:val="21"/>
              </w:rPr>
              <w:t xml:space="preserve"> </w:t>
            </w:r>
            <w:r>
              <w:rPr>
                <w:rFonts w:ascii="Times New Roman" w:eastAsia="宋体" w:hAnsi="Times New Roman"/>
                <w:color w:val="000000"/>
                <w:szCs w:val="21"/>
              </w:rPr>
              <w:t>悬浮物的测定</w:t>
            </w:r>
            <w:r>
              <w:rPr>
                <w:rFonts w:ascii="Times New Roman" w:eastAsia="宋体" w:hAnsi="Times New Roman"/>
                <w:color w:val="000000"/>
                <w:szCs w:val="21"/>
              </w:rPr>
              <w:t xml:space="preserve"> </w:t>
            </w:r>
            <w:r>
              <w:rPr>
                <w:rFonts w:ascii="Times New Roman" w:eastAsia="宋体" w:hAnsi="Times New Roman"/>
                <w:color w:val="000000"/>
                <w:szCs w:val="21"/>
              </w:rPr>
              <w:t>重量法</w:t>
            </w:r>
            <w:r>
              <w:rPr>
                <w:rFonts w:ascii="Times New Roman" w:eastAsia="宋体" w:hAnsi="Times New Roman"/>
                <w:color w:val="000000"/>
                <w:szCs w:val="21"/>
              </w:rPr>
              <w:t xml:space="preserve"> GB 11901-1989</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电子天平</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4mg/L</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kern w:val="0"/>
                <w:szCs w:val="21"/>
              </w:rPr>
              <w:t>NH</w:t>
            </w:r>
            <w:r>
              <w:rPr>
                <w:rFonts w:ascii="Times New Roman" w:eastAsia="宋体" w:hAnsi="Times New Roman"/>
                <w:kern w:val="0"/>
                <w:szCs w:val="21"/>
                <w:vertAlign w:val="subscript"/>
              </w:rPr>
              <w:t>3</w:t>
            </w:r>
            <w:r>
              <w:rPr>
                <w:rFonts w:ascii="Times New Roman" w:eastAsia="宋体" w:hAnsi="Times New Roman"/>
                <w:kern w:val="0"/>
                <w:szCs w:val="21"/>
              </w:rPr>
              <w:t>-N</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水质</w:t>
            </w:r>
            <w:r>
              <w:rPr>
                <w:rFonts w:ascii="Times New Roman" w:eastAsia="宋体" w:hAnsi="Times New Roman"/>
                <w:color w:val="000000"/>
                <w:szCs w:val="21"/>
              </w:rPr>
              <w:t xml:space="preserve"> </w:t>
            </w:r>
            <w:r>
              <w:rPr>
                <w:rFonts w:ascii="Times New Roman" w:eastAsia="宋体" w:hAnsi="Times New Roman"/>
                <w:color w:val="000000"/>
                <w:szCs w:val="21"/>
              </w:rPr>
              <w:t>氨氮的测定</w:t>
            </w:r>
            <w:r>
              <w:rPr>
                <w:rFonts w:ascii="Times New Roman" w:eastAsia="宋体" w:hAnsi="Times New Roman"/>
                <w:color w:val="000000"/>
                <w:szCs w:val="21"/>
              </w:rPr>
              <w:t xml:space="preserve"> </w:t>
            </w:r>
            <w:r>
              <w:rPr>
                <w:rFonts w:ascii="Times New Roman" w:eastAsia="宋体" w:hAnsi="Times New Roman"/>
                <w:color w:val="000000"/>
                <w:szCs w:val="21"/>
              </w:rPr>
              <w:t>纳氏试剂分光光度法</w:t>
            </w:r>
            <w:r>
              <w:rPr>
                <w:rFonts w:ascii="Times New Roman" w:eastAsia="宋体" w:hAnsi="Times New Roman"/>
                <w:color w:val="000000"/>
                <w:szCs w:val="21"/>
              </w:rPr>
              <w:t xml:space="preserve"> HJ 535-2009</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紫外分光分度计</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0.025mg/L</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kern w:val="0"/>
                <w:szCs w:val="21"/>
              </w:rPr>
              <w:t>色度</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spacing w:line="240" w:lineRule="exact"/>
              <w:jc w:val="center"/>
              <w:rPr>
                <w:rFonts w:ascii="Times New Roman" w:eastAsia="宋体" w:hAnsi="Times New Roman"/>
                <w:color w:val="000000"/>
                <w:szCs w:val="21"/>
              </w:rPr>
            </w:pPr>
            <w:r>
              <w:rPr>
                <w:rFonts w:ascii="Times New Roman" w:eastAsia="宋体" w:hAnsi="Times New Roman" w:hint="eastAsia"/>
                <w:color w:val="FF0000"/>
                <w:kern w:val="0"/>
                <w:szCs w:val="21"/>
              </w:rPr>
              <w:t>水质</w:t>
            </w:r>
            <w:r>
              <w:rPr>
                <w:rFonts w:ascii="Times New Roman" w:eastAsia="宋体" w:hAnsi="Times New Roman" w:hint="eastAsia"/>
                <w:color w:val="FF0000"/>
                <w:kern w:val="0"/>
                <w:szCs w:val="21"/>
              </w:rPr>
              <w:t xml:space="preserve"> </w:t>
            </w:r>
            <w:r>
              <w:rPr>
                <w:rFonts w:ascii="Times New Roman" w:eastAsia="宋体" w:hAnsi="Times New Roman" w:hint="eastAsia"/>
                <w:color w:val="FF0000"/>
                <w:kern w:val="0"/>
                <w:szCs w:val="21"/>
              </w:rPr>
              <w:t>色度的测定稀释倍数法</w:t>
            </w:r>
            <w:r>
              <w:rPr>
                <w:rFonts w:ascii="Times New Roman" w:eastAsia="宋体" w:hAnsi="Times New Roman" w:hint="eastAsia"/>
                <w:color w:val="FF0000"/>
                <w:kern w:val="0"/>
                <w:szCs w:val="21"/>
              </w:rPr>
              <w:t xml:space="preserve"> HJ 1182-2021</w:t>
            </w:r>
          </w:p>
        </w:tc>
        <w:tc>
          <w:tcPr>
            <w:tcW w:w="1045" w:type="dxa"/>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hint="eastAsia"/>
                <w:color w:val="000000"/>
                <w:szCs w:val="21"/>
                <w:lang/>
              </w:rPr>
              <w:t>比色管</w:t>
            </w:r>
          </w:p>
        </w:tc>
        <w:tc>
          <w:tcPr>
            <w:tcW w:w="1566" w:type="dxa"/>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hint="eastAsia"/>
                <w:color w:val="000000"/>
                <w:szCs w:val="21"/>
                <w:lang/>
              </w:rPr>
              <w:t>2</w:t>
            </w:r>
            <w:r>
              <w:rPr>
                <w:rFonts w:ascii="Times New Roman" w:eastAsia="宋体" w:hAnsi="Times New Roman" w:hint="eastAsia"/>
                <w:color w:val="000000"/>
                <w:szCs w:val="21"/>
                <w:lang/>
              </w:rPr>
              <w:t>倍</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总氮</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水质</w:t>
            </w:r>
            <w:r>
              <w:rPr>
                <w:rFonts w:ascii="Times New Roman" w:eastAsia="宋体" w:hAnsi="Times New Roman"/>
                <w:szCs w:val="21"/>
              </w:rPr>
              <w:t xml:space="preserve"> </w:t>
            </w:r>
            <w:r>
              <w:rPr>
                <w:rFonts w:ascii="Times New Roman" w:eastAsia="宋体" w:hAnsi="Times New Roman"/>
                <w:szCs w:val="21"/>
              </w:rPr>
              <w:t>总氮的测定</w:t>
            </w:r>
            <w:r>
              <w:rPr>
                <w:rFonts w:ascii="Times New Roman" w:eastAsia="宋体" w:hAnsi="Times New Roman"/>
                <w:szCs w:val="21"/>
              </w:rPr>
              <w:t xml:space="preserve"> </w:t>
            </w:r>
            <w:r>
              <w:rPr>
                <w:rFonts w:ascii="Times New Roman" w:eastAsia="宋体" w:hAnsi="Times New Roman"/>
                <w:szCs w:val="21"/>
              </w:rPr>
              <w:t>碱性过硫酸钾消解紫外分光光度法</w:t>
            </w:r>
            <w:r>
              <w:rPr>
                <w:rFonts w:ascii="Times New Roman" w:eastAsia="宋体" w:hAnsi="Times New Roman"/>
                <w:szCs w:val="21"/>
              </w:rPr>
              <w:t>HJ636-2012</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紫外分光光度计</w:t>
            </w:r>
          </w:p>
        </w:tc>
        <w:tc>
          <w:tcPr>
            <w:tcW w:w="918" w:type="pct"/>
            <w:tcBorders>
              <w:top w:val="single" w:sz="4" w:space="0" w:color="auto"/>
              <w:left w:val="single" w:sz="4" w:space="0" w:color="auto"/>
              <w:bottom w:val="single" w:sz="4" w:space="0" w:color="auto"/>
              <w:right w:val="nil"/>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0.05mg/L</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总磷</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水质</w:t>
            </w:r>
            <w:r>
              <w:rPr>
                <w:rFonts w:ascii="Times New Roman" w:eastAsia="宋体" w:hAnsi="Times New Roman"/>
                <w:szCs w:val="21"/>
              </w:rPr>
              <w:t xml:space="preserve"> </w:t>
            </w:r>
            <w:r>
              <w:rPr>
                <w:rFonts w:ascii="Times New Roman" w:eastAsia="宋体" w:hAnsi="Times New Roman"/>
                <w:szCs w:val="21"/>
              </w:rPr>
              <w:t>总磷的测定</w:t>
            </w:r>
            <w:r>
              <w:rPr>
                <w:rFonts w:ascii="Times New Roman" w:eastAsia="宋体" w:hAnsi="Times New Roman"/>
                <w:szCs w:val="21"/>
              </w:rPr>
              <w:t xml:space="preserve"> </w:t>
            </w:r>
            <w:r>
              <w:rPr>
                <w:rFonts w:ascii="Times New Roman" w:eastAsia="宋体" w:hAnsi="Times New Roman"/>
                <w:szCs w:val="21"/>
              </w:rPr>
              <w:t>流动注射</w:t>
            </w:r>
            <w:r>
              <w:rPr>
                <w:rFonts w:ascii="Times New Roman" w:eastAsia="宋体" w:hAnsi="Times New Roman"/>
                <w:szCs w:val="21"/>
              </w:rPr>
              <w:t>-</w:t>
            </w:r>
            <w:r>
              <w:rPr>
                <w:rFonts w:ascii="Times New Roman" w:eastAsia="宋体" w:hAnsi="Times New Roman"/>
                <w:szCs w:val="21"/>
              </w:rPr>
              <w:t>钼酸铵分光光度法</w:t>
            </w:r>
            <w:r>
              <w:rPr>
                <w:rFonts w:ascii="Times New Roman" w:eastAsia="宋体" w:hAnsi="Times New Roman"/>
                <w:szCs w:val="21"/>
              </w:rPr>
              <w:t>HJ671-2013</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分光光度计</w:t>
            </w:r>
          </w:p>
        </w:tc>
        <w:tc>
          <w:tcPr>
            <w:tcW w:w="918" w:type="pct"/>
            <w:tcBorders>
              <w:top w:val="single" w:sz="4" w:space="0" w:color="auto"/>
              <w:left w:val="single" w:sz="4" w:space="0" w:color="auto"/>
              <w:bottom w:val="single" w:sz="4" w:space="0" w:color="auto"/>
              <w:right w:val="nil"/>
            </w:tcBorders>
            <w:vAlign w:val="center"/>
          </w:tcPr>
          <w:p w:rsidR="002D637C" w:rsidRDefault="00A318D2">
            <w:pPr>
              <w:jc w:val="center"/>
              <w:rPr>
                <w:rFonts w:ascii="Times New Roman" w:eastAsia="宋体" w:hAnsi="Times New Roman"/>
                <w:szCs w:val="21"/>
              </w:rPr>
            </w:pPr>
            <w:r>
              <w:rPr>
                <w:rFonts w:ascii="Times New Roman" w:eastAsia="宋体" w:hAnsi="Times New Roman"/>
                <w:szCs w:val="21"/>
              </w:rPr>
              <w:t>0.01mg/L</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kern w:val="0"/>
                <w:szCs w:val="21"/>
              </w:rPr>
              <w:t>总氰化物</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宋体" w:hAnsi="宋体" w:hint="eastAsia"/>
                <w:color w:val="FF0000"/>
              </w:rPr>
              <w:t>水质</w:t>
            </w:r>
            <w:r>
              <w:rPr>
                <w:rFonts w:ascii="宋体" w:hAnsi="宋体" w:hint="eastAsia"/>
                <w:color w:val="FF0000"/>
              </w:rPr>
              <w:t xml:space="preserve"> </w:t>
            </w:r>
            <w:r>
              <w:rPr>
                <w:rFonts w:ascii="宋体" w:hAnsi="宋体" w:hint="eastAsia"/>
                <w:color w:val="FF0000"/>
              </w:rPr>
              <w:t>氰化物的测定</w:t>
            </w:r>
            <w:r>
              <w:rPr>
                <w:rFonts w:ascii="宋体" w:hAnsi="宋体" w:hint="eastAsia"/>
                <w:color w:val="FF0000"/>
              </w:rPr>
              <w:t xml:space="preserve"> </w:t>
            </w:r>
            <w:r>
              <w:rPr>
                <w:rFonts w:ascii="宋体" w:hAnsi="宋体" w:hint="eastAsia"/>
                <w:color w:val="FF0000"/>
              </w:rPr>
              <w:t>容量法和分光光度法（</w:t>
            </w:r>
            <w:r>
              <w:rPr>
                <w:rFonts w:ascii="宋体" w:hAnsi="宋体" w:hint="eastAsia"/>
                <w:color w:val="FF0000"/>
              </w:rPr>
              <w:t>HJ 484</w:t>
            </w:r>
            <w:r>
              <w:rPr>
                <w:rFonts w:ascii="宋体" w:hAnsi="宋体" w:hint="eastAsia"/>
                <w:color w:val="FF0000"/>
              </w:rPr>
              <w:t>—</w:t>
            </w:r>
            <w:r>
              <w:rPr>
                <w:rFonts w:ascii="宋体" w:hAnsi="宋体" w:hint="eastAsia"/>
                <w:color w:val="FF0000"/>
              </w:rPr>
              <w:t xml:space="preserve">2009 </w:t>
            </w:r>
            <w:r>
              <w:rPr>
                <w:rFonts w:ascii="宋体" w:hAnsi="宋体" w:hint="eastAsia"/>
                <w:color w:val="FF0000"/>
              </w:rPr>
              <w:t>）</w:t>
            </w:r>
            <w:r>
              <w:rPr>
                <w:rFonts w:ascii="宋体" w:hAnsi="宋体" w:hint="eastAsia"/>
                <w:color w:val="FF0000"/>
              </w:rPr>
              <w:t>,</w:t>
            </w:r>
            <w:r>
              <w:rPr>
                <w:rFonts w:ascii="宋体" w:hAnsi="宋体" w:hint="eastAsia"/>
                <w:color w:val="FF0000"/>
              </w:rPr>
              <w:t>水质</w:t>
            </w:r>
            <w:r>
              <w:rPr>
                <w:rFonts w:ascii="宋体" w:hAnsi="宋体" w:hint="eastAsia"/>
                <w:color w:val="FF0000"/>
              </w:rPr>
              <w:t xml:space="preserve"> </w:t>
            </w:r>
            <w:r>
              <w:rPr>
                <w:rFonts w:ascii="宋体" w:hAnsi="宋体" w:hint="eastAsia"/>
                <w:color w:val="FF0000"/>
              </w:rPr>
              <w:t>氰化物的测定</w:t>
            </w:r>
            <w:r>
              <w:rPr>
                <w:rFonts w:ascii="宋体" w:hAnsi="宋体" w:hint="eastAsia"/>
                <w:color w:val="FF0000"/>
              </w:rPr>
              <w:t xml:space="preserve"> </w:t>
            </w:r>
            <w:r>
              <w:rPr>
                <w:rFonts w:ascii="宋体" w:hAnsi="宋体" w:hint="eastAsia"/>
                <w:color w:val="FF0000"/>
              </w:rPr>
              <w:t>流动注射</w:t>
            </w:r>
            <w:r>
              <w:rPr>
                <w:rFonts w:ascii="宋体" w:hAnsi="宋体" w:hint="eastAsia"/>
                <w:color w:val="FF0000"/>
              </w:rPr>
              <w:t>-</w:t>
            </w:r>
            <w:r>
              <w:rPr>
                <w:rFonts w:ascii="宋体" w:hAnsi="宋体" w:hint="eastAsia"/>
                <w:color w:val="FF0000"/>
              </w:rPr>
              <w:t>分光光度法</w:t>
            </w:r>
            <w:r>
              <w:rPr>
                <w:rFonts w:ascii="宋体" w:hAnsi="宋体" w:hint="eastAsia"/>
                <w:color w:val="FF0000"/>
              </w:rPr>
              <w:t>(HJ823-2017)</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流动注射仪</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0.001mg/L</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kern w:val="0"/>
                <w:szCs w:val="21"/>
              </w:rPr>
              <w:t>急性毒性</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kern w:val="0"/>
                <w:szCs w:val="21"/>
              </w:rPr>
              <w:t>总有机碳</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c>
          <w:tcPr>
            <w:tcW w:w="613" w:type="pct"/>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color w:val="000000"/>
                <w:szCs w:val="21"/>
              </w:rPr>
              <w:t>--</w:t>
            </w:r>
          </w:p>
        </w:tc>
        <w:tc>
          <w:tcPr>
            <w:tcW w:w="918" w:type="pct"/>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w:t>
            </w:r>
          </w:p>
        </w:tc>
      </w:tr>
      <w:tr w:rsidR="002D637C">
        <w:trPr>
          <w:trHeight w:val="812"/>
          <w:jc w:val="center"/>
        </w:trPr>
        <w:tc>
          <w:tcPr>
            <w:tcW w:w="522" w:type="pct"/>
            <w:vMerge/>
            <w:tcBorders>
              <w:left w:val="nil"/>
              <w:right w:val="single" w:sz="4" w:space="0" w:color="auto"/>
            </w:tcBorders>
            <w:vAlign w:val="center"/>
          </w:tcPr>
          <w:p w:rsidR="002D637C" w:rsidRDefault="002D637C">
            <w:pPr>
              <w:widowControl/>
              <w:jc w:val="center"/>
              <w:rPr>
                <w:rFonts w:ascii="Times New Roman" w:eastAsia="宋体" w:hAnsi="Times New Roman"/>
                <w:szCs w:val="21"/>
              </w:rPr>
            </w:pPr>
          </w:p>
        </w:tc>
        <w:tc>
          <w:tcPr>
            <w:tcW w:w="769"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kern w:val="0"/>
                <w:szCs w:val="21"/>
              </w:rPr>
              <w:t>动植物油</w:t>
            </w:r>
          </w:p>
        </w:tc>
        <w:tc>
          <w:tcPr>
            <w:tcW w:w="2176" w:type="pct"/>
            <w:tcBorders>
              <w:top w:val="single" w:sz="4" w:space="0" w:color="auto"/>
              <w:left w:val="single" w:sz="4" w:space="0" w:color="auto"/>
              <w:bottom w:val="single" w:sz="4" w:space="0" w:color="auto"/>
              <w:right w:val="single" w:sz="4"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水质</w:t>
            </w:r>
            <w:r>
              <w:rPr>
                <w:rFonts w:ascii="Times New Roman" w:eastAsia="宋体" w:hAnsi="Times New Roman"/>
                <w:color w:val="000000"/>
                <w:szCs w:val="21"/>
              </w:rPr>
              <w:t xml:space="preserve"> </w:t>
            </w:r>
            <w:r>
              <w:rPr>
                <w:rFonts w:ascii="Times New Roman" w:eastAsia="宋体" w:hAnsi="Times New Roman"/>
                <w:color w:val="000000"/>
                <w:szCs w:val="21"/>
              </w:rPr>
              <w:t>石油类和动植物油类的测定</w:t>
            </w:r>
            <w:r>
              <w:rPr>
                <w:rFonts w:ascii="Times New Roman" w:eastAsia="宋体" w:hAnsi="Times New Roman"/>
                <w:color w:val="000000"/>
                <w:szCs w:val="21"/>
              </w:rPr>
              <w:t xml:space="preserve"> </w:t>
            </w:r>
            <w:r>
              <w:rPr>
                <w:rFonts w:ascii="Times New Roman" w:eastAsia="宋体" w:hAnsi="Times New Roman"/>
                <w:color w:val="000000"/>
                <w:szCs w:val="21"/>
              </w:rPr>
              <w:t>红外分光光度法</w:t>
            </w:r>
            <w:r>
              <w:rPr>
                <w:rFonts w:ascii="Times New Roman" w:eastAsia="宋体" w:hAnsi="Times New Roman"/>
                <w:color w:val="000000"/>
                <w:szCs w:val="21"/>
              </w:rPr>
              <w:t>HJ 637-2018</w:t>
            </w:r>
          </w:p>
        </w:tc>
        <w:tc>
          <w:tcPr>
            <w:tcW w:w="1045" w:type="dxa"/>
            <w:tcBorders>
              <w:top w:val="single" w:sz="4" w:space="0" w:color="auto"/>
              <w:left w:val="single" w:sz="4" w:space="0" w:color="auto"/>
              <w:bottom w:val="single" w:sz="4" w:space="0" w:color="auto"/>
              <w:right w:val="single" w:sz="4" w:space="0" w:color="auto"/>
            </w:tcBorders>
            <w:vAlign w:val="center"/>
          </w:tcPr>
          <w:p w:rsidR="002D637C" w:rsidRDefault="00A318D2">
            <w:pPr>
              <w:widowControl/>
              <w:jc w:val="center"/>
              <w:rPr>
                <w:rFonts w:ascii="Times New Roman" w:eastAsia="宋体" w:hAnsi="Times New Roman"/>
                <w:color w:val="000000"/>
                <w:szCs w:val="21"/>
              </w:rPr>
            </w:pPr>
            <w:r>
              <w:rPr>
                <w:rFonts w:ascii="Times New Roman" w:eastAsia="宋体" w:hAnsi="Times New Roman" w:hint="eastAsia"/>
                <w:color w:val="FF0000"/>
                <w:szCs w:val="21"/>
                <w:lang/>
              </w:rPr>
              <w:t>红外</w:t>
            </w:r>
            <w:r>
              <w:rPr>
                <w:rFonts w:ascii="Times New Roman" w:eastAsia="宋体" w:hAnsi="Times New Roman" w:hint="eastAsia"/>
                <w:color w:val="FF0000"/>
                <w:szCs w:val="21"/>
                <w:lang/>
              </w:rPr>
              <w:t>测油仪</w:t>
            </w:r>
          </w:p>
        </w:tc>
        <w:tc>
          <w:tcPr>
            <w:tcW w:w="1566" w:type="dxa"/>
            <w:tcBorders>
              <w:top w:val="single" w:sz="4" w:space="0" w:color="auto"/>
              <w:left w:val="single" w:sz="4" w:space="0" w:color="auto"/>
              <w:bottom w:val="single" w:sz="4" w:space="0" w:color="auto"/>
              <w:right w:val="nil"/>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hint="eastAsia"/>
                <w:color w:val="FF0000"/>
                <w:szCs w:val="21"/>
                <w:lang/>
              </w:rPr>
              <w:t>0</w:t>
            </w:r>
            <w:r>
              <w:rPr>
                <w:rFonts w:ascii="Times New Roman" w:eastAsia="宋体" w:hAnsi="Times New Roman"/>
                <w:color w:val="FF0000"/>
                <w:szCs w:val="21"/>
                <w:lang/>
              </w:rPr>
              <w:t>.</w:t>
            </w:r>
            <w:r>
              <w:rPr>
                <w:rFonts w:ascii="Times New Roman" w:eastAsia="宋体" w:hAnsi="Times New Roman" w:hint="eastAsia"/>
                <w:color w:val="FF0000"/>
                <w:szCs w:val="21"/>
                <w:lang/>
              </w:rPr>
              <w:t>06</w:t>
            </w:r>
            <w:r>
              <w:rPr>
                <w:rFonts w:ascii="Times New Roman" w:eastAsia="宋体" w:hAnsi="Times New Roman"/>
                <w:color w:val="FF0000"/>
                <w:szCs w:val="21"/>
                <w:lang/>
              </w:rPr>
              <w:t>mg/L</w:t>
            </w:r>
          </w:p>
        </w:tc>
      </w:tr>
      <w:tr w:rsidR="002D637C">
        <w:trPr>
          <w:trHeight w:val="572"/>
          <w:jc w:val="center"/>
        </w:trPr>
        <w:tc>
          <w:tcPr>
            <w:tcW w:w="522" w:type="pct"/>
            <w:tcBorders>
              <w:top w:val="single" w:sz="6" w:space="0" w:color="auto"/>
              <w:bottom w:val="single" w:sz="12" w:space="0" w:color="auto"/>
            </w:tcBorders>
            <w:vAlign w:val="center"/>
          </w:tcPr>
          <w:p w:rsidR="002D637C" w:rsidRDefault="00A318D2">
            <w:pPr>
              <w:spacing w:line="240" w:lineRule="exact"/>
              <w:jc w:val="center"/>
              <w:textAlignment w:val="center"/>
              <w:rPr>
                <w:rFonts w:ascii="Times New Roman" w:eastAsia="宋体" w:hAnsi="Times New Roman"/>
                <w:szCs w:val="21"/>
              </w:rPr>
            </w:pPr>
            <w:r>
              <w:rPr>
                <w:rFonts w:ascii="Times New Roman" w:eastAsia="宋体" w:hAnsi="Times New Roman"/>
                <w:color w:val="000000"/>
                <w:szCs w:val="21"/>
              </w:rPr>
              <w:t>噪声</w:t>
            </w:r>
          </w:p>
        </w:tc>
        <w:tc>
          <w:tcPr>
            <w:tcW w:w="769" w:type="pct"/>
            <w:tcBorders>
              <w:top w:val="single" w:sz="6" w:space="0" w:color="auto"/>
              <w:bottom w:val="single" w:sz="12"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Style w:val="font51"/>
                <w:rFonts w:eastAsia="宋体"/>
              </w:rPr>
              <w:t>等效连续</w:t>
            </w:r>
            <w:r>
              <w:rPr>
                <w:rStyle w:val="font51"/>
                <w:rFonts w:eastAsia="宋体"/>
              </w:rPr>
              <w:t>A</w:t>
            </w:r>
            <w:r>
              <w:rPr>
                <w:rFonts w:ascii="Times New Roman" w:eastAsia="宋体" w:hAnsi="Times New Roman"/>
                <w:color w:val="000000"/>
                <w:szCs w:val="21"/>
              </w:rPr>
              <w:t>声级</w:t>
            </w:r>
          </w:p>
        </w:tc>
        <w:tc>
          <w:tcPr>
            <w:tcW w:w="2176" w:type="pct"/>
            <w:tcBorders>
              <w:top w:val="single" w:sz="6" w:space="0" w:color="auto"/>
              <w:bottom w:val="single" w:sz="12"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工业企业厂界环境噪声排放标准</w:t>
            </w:r>
            <w:r>
              <w:rPr>
                <w:rStyle w:val="font61"/>
                <w:rFonts w:ascii="Times New Roman" w:hAnsi="Times New Roman" w:cs="Times New Roman" w:hint="default"/>
                <w:sz w:val="21"/>
                <w:szCs w:val="21"/>
              </w:rPr>
              <w:t>GB 12348-2008</w:t>
            </w:r>
          </w:p>
        </w:tc>
        <w:tc>
          <w:tcPr>
            <w:tcW w:w="613" w:type="pct"/>
            <w:tcBorders>
              <w:top w:val="single" w:sz="6" w:space="0" w:color="auto"/>
              <w:bottom w:val="single" w:sz="12"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Style w:val="font51"/>
                <w:rFonts w:eastAsia="宋体"/>
              </w:rPr>
              <w:t>多功能声级计</w:t>
            </w:r>
          </w:p>
        </w:tc>
        <w:tc>
          <w:tcPr>
            <w:tcW w:w="918" w:type="pct"/>
            <w:tcBorders>
              <w:top w:val="single" w:sz="6" w:space="0" w:color="auto"/>
              <w:bottom w:val="single" w:sz="12" w:space="0" w:color="auto"/>
            </w:tcBorders>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b/>
                <w:color w:val="000000"/>
                <w:szCs w:val="21"/>
              </w:rPr>
              <w:t>--</w:t>
            </w:r>
          </w:p>
        </w:tc>
      </w:tr>
      <w:tr w:rsidR="002D637C">
        <w:trPr>
          <w:trHeight w:val="572"/>
          <w:jc w:val="center"/>
        </w:trPr>
        <w:tc>
          <w:tcPr>
            <w:tcW w:w="5000" w:type="pct"/>
            <w:gridSpan w:val="5"/>
            <w:tcBorders>
              <w:top w:val="single" w:sz="12" w:space="0" w:color="auto"/>
              <w:bottom w:val="single" w:sz="12" w:space="0" w:color="auto"/>
            </w:tcBorders>
            <w:vAlign w:val="center"/>
          </w:tcPr>
          <w:p w:rsidR="002D637C" w:rsidRDefault="00A318D2">
            <w:pPr>
              <w:spacing w:line="240" w:lineRule="exact"/>
              <w:jc w:val="center"/>
              <w:textAlignment w:val="center"/>
              <w:rPr>
                <w:rFonts w:ascii="Times New Roman" w:eastAsia="宋体" w:hAnsi="Times New Roman"/>
                <w:szCs w:val="21"/>
              </w:rPr>
            </w:pPr>
            <w:r>
              <w:rPr>
                <w:rFonts w:ascii="Times New Roman" w:eastAsia="宋体" w:hAnsi="Times New Roman"/>
                <w:szCs w:val="21"/>
              </w:rPr>
              <w:t>备注：</w:t>
            </w:r>
            <w:r>
              <w:rPr>
                <w:rFonts w:ascii="Times New Roman" w:eastAsia="宋体" w:hAnsi="Times New Roman"/>
                <w:szCs w:val="21"/>
              </w:rPr>
              <w:t>“--”</w:t>
            </w:r>
            <w:r>
              <w:rPr>
                <w:rFonts w:ascii="Times New Roman" w:eastAsia="宋体" w:hAnsi="Times New Roman"/>
                <w:szCs w:val="21"/>
              </w:rPr>
              <w:t>表示方法中不涉及检出限。</w:t>
            </w:r>
          </w:p>
        </w:tc>
      </w:tr>
    </w:tbl>
    <w:bookmarkEnd w:id="4"/>
    <w:p w:rsidR="002D637C" w:rsidRDefault="00A318D2">
      <w:pPr>
        <w:pStyle w:val="a6"/>
        <w:spacing w:line="440" w:lineRule="exact"/>
        <w:ind w:firstLineChars="0" w:firstLine="0"/>
        <w:jc w:val="left"/>
        <w:rPr>
          <w:rFonts w:ascii="Times New Roman" w:eastAsia="宋体" w:hAnsi="Times New Roman"/>
          <w:b/>
          <w:bCs/>
          <w:sz w:val="24"/>
          <w:szCs w:val="24"/>
        </w:rPr>
      </w:pPr>
      <w:r>
        <w:rPr>
          <w:rFonts w:ascii="Times New Roman" w:eastAsia="宋体" w:hAnsi="Times New Roman"/>
          <w:b/>
          <w:bCs/>
          <w:sz w:val="24"/>
          <w:szCs w:val="24"/>
        </w:rPr>
        <w:t>四</w:t>
      </w:r>
      <w:r>
        <w:rPr>
          <w:rFonts w:ascii="Times New Roman" w:eastAsia="宋体" w:hAnsi="Times New Roman"/>
          <w:b/>
          <w:bCs/>
          <w:sz w:val="24"/>
          <w:szCs w:val="24"/>
        </w:rPr>
        <w:t xml:space="preserve"> </w:t>
      </w:r>
      <w:r>
        <w:rPr>
          <w:rFonts w:ascii="Times New Roman" w:eastAsia="宋体" w:hAnsi="Times New Roman"/>
          <w:b/>
          <w:bCs/>
          <w:sz w:val="24"/>
          <w:szCs w:val="24"/>
        </w:rPr>
        <w:t>、监测结果评价标准</w:t>
      </w:r>
    </w:p>
    <w:p w:rsidR="002D637C" w:rsidRDefault="00A318D2">
      <w:pPr>
        <w:pStyle w:val="a6"/>
        <w:spacing w:line="440" w:lineRule="exact"/>
        <w:ind w:firstLine="480"/>
        <w:jc w:val="left"/>
        <w:rPr>
          <w:rFonts w:ascii="Times New Roman" w:eastAsia="宋体" w:hAnsi="Times New Roman"/>
          <w:sz w:val="24"/>
          <w:szCs w:val="24"/>
        </w:rPr>
      </w:pPr>
      <w:r>
        <w:rPr>
          <w:rFonts w:ascii="Times New Roman" w:eastAsia="宋体" w:hAnsi="Times New Roman"/>
          <w:sz w:val="24"/>
          <w:szCs w:val="24"/>
        </w:rPr>
        <w:t>各监测因子排放执行标准见表</w:t>
      </w:r>
      <w:r>
        <w:rPr>
          <w:rFonts w:ascii="Times New Roman" w:eastAsia="宋体" w:hAnsi="Times New Roman"/>
          <w:sz w:val="24"/>
          <w:szCs w:val="24"/>
        </w:rPr>
        <w:t>5</w:t>
      </w:r>
      <w:r>
        <w:rPr>
          <w:rFonts w:ascii="Times New Roman" w:eastAsia="宋体" w:hAnsi="Times New Roman"/>
          <w:sz w:val="24"/>
          <w:szCs w:val="24"/>
        </w:rPr>
        <w:t>。</w:t>
      </w:r>
    </w:p>
    <w:p w:rsidR="002D637C" w:rsidRDefault="002D637C">
      <w:pPr>
        <w:pStyle w:val="a6"/>
        <w:spacing w:line="440" w:lineRule="exact"/>
        <w:ind w:firstLine="480"/>
        <w:jc w:val="left"/>
        <w:rPr>
          <w:rFonts w:ascii="Times New Roman" w:eastAsia="宋体" w:hAnsi="Times New Roman"/>
          <w:sz w:val="24"/>
          <w:szCs w:val="24"/>
        </w:rPr>
      </w:pPr>
    </w:p>
    <w:p w:rsidR="002D637C" w:rsidRDefault="002D637C">
      <w:pPr>
        <w:pStyle w:val="a6"/>
        <w:spacing w:line="440" w:lineRule="exact"/>
        <w:ind w:firstLine="480"/>
        <w:jc w:val="left"/>
        <w:rPr>
          <w:rFonts w:ascii="Times New Roman" w:eastAsia="宋体" w:hAnsi="Times New Roman"/>
          <w:sz w:val="24"/>
          <w:szCs w:val="24"/>
        </w:rPr>
      </w:pPr>
    </w:p>
    <w:p w:rsidR="002D637C" w:rsidRDefault="002D637C">
      <w:pPr>
        <w:pStyle w:val="a6"/>
        <w:spacing w:line="440" w:lineRule="exact"/>
        <w:ind w:firstLine="480"/>
        <w:jc w:val="left"/>
        <w:rPr>
          <w:rFonts w:ascii="Times New Roman" w:eastAsia="宋体" w:hAnsi="Times New Roman"/>
          <w:sz w:val="24"/>
          <w:szCs w:val="24"/>
        </w:rPr>
      </w:pPr>
    </w:p>
    <w:p w:rsidR="002D637C" w:rsidRDefault="002D637C">
      <w:pPr>
        <w:pStyle w:val="a6"/>
        <w:spacing w:line="440" w:lineRule="exact"/>
        <w:ind w:firstLine="480"/>
        <w:jc w:val="left"/>
        <w:rPr>
          <w:rFonts w:ascii="Times New Roman" w:eastAsia="宋体" w:hAnsi="Times New Roman"/>
          <w:sz w:val="24"/>
          <w:szCs w:val="24"/>
        </w:rPr>
      </w:pPr>
    </w:p>
    <w:p w:rsidR="002D637C" w:rsidRDefault="00A318D2">
      <w:pPr>
        <w:pStyle w:val="a6"/>
        <w:spacing w:line="440" w:lineRule="exact"/>
        <w:ind w:firstLineChars="0" w:firstLine="0"/>
        <w:jc w:val="center"/>
        <w:rPr>
          <w:rFonts w:ascii="Times New Roman" w:eastAsia="宋体" w:hAnsi="Times New Roman"/>
          <w:b/>
          <w:bCs/>
          <w:sz w:val="24"/>
          <w:szCs w:val="24"/>
        </w:rPr>
      </w:pPr>
      <w:r>
        <w:rPr>
          <w:rFonts w:ascii="Times New Roman" w:eastAsia="宋体" w:hAnsi="Times New Roman"/>
          <w:b/>
          <w:bCs/>
          <w:sz w:val="24"/>
          <w:szCs w:val="24"/>
        </w:rPr>
        <w:t>表</w:t>
      </w:r>
      <w:r>
        <w:rPr>
          <w:rFonts w:ascii="Times New Roman" w:eastAsia="宋体" w:hAnsi="Times New Roman"/>
          <w:b/>
          <w:bCs/>
          <w:sz w:val="24"/>
          <w:szCs w:val="24"/>
        </w:rPr>
        <w:t xml:space="preserve">5     </w:t>
      </w:r>
      <w:r>
        <w:rPr>
          <w:rFonts w:ascii="Times New Roman" w:eastAsia="宋体" w:hAnsi="Times New Roman"/>
          <w:b/>
          <w:bCs/>
          <w:sz w:val="24"/>
          <w:szCs w:val="24"/>
        </w:rPr>
        <w:t>各监测因子排放</w:t>
      </w:r>
      <w:r>
        <w:rPr>
          <w:rFonts w:ascii="Times New Roman" w:eastAsia="宋体" w:hAnsi="Times New Roman" w:hint="eastAsia"/>
          <w:b/>
          <w:bCs/>
          <w:sz w:val="24"/>
          <w:szCs w:val="24"/>
        </w:rPr>
        <w:t>执行</w:t>
      </w:r>
      <w:r>
        <w:rPr>
          <w:rFonts w:ascii="Times New Roman" w:eastAsia="宋体" w:hAnsi="Times New Roman"/>
          <w:b/>
          <w:bCs/>
          <w:sz w:val="24"/>
          <w:szCs w:val="24"/>
        </w:rPr>
        <w:t>标准</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502"/>
        <w:gridCol w:w="2773"/>
        <w:gridCol w:w="847"/>
        <w:gridCol w:w="1868"/>
        <w:gridCol w:w="846"/>
        <w:gridCol w:w="1686"/>
      </w:tblGrid>
      <w:tr w:rsidR="002D637C">
        <w:trPr>
          <w:trHeight w:val="626"/>
        </w:trPr>
        <w:tc>
          <w:tcPr>
            <w:tcW w:w="0" w:type="auto"/>
            <w:vMerge w:val="restart"/>
            <w:tcBorders>
              <w:top w:val="single" w:sz="12" w:space="0" w:color="auto"/>
              <w:bottom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要素分类</w:t>
            </w:r>
          </w:p>
        </w:tc>
        <w:tc>
          <w:tcPr>
            <w:tcW w:w="2773" w:type="dxa"/>
            <w:vMerge w:val="restart"/>
            <w:tcBorders>
              <w:top w:val="single" w:sz="12" w:space="0" w:color="auto"/>
              <w:bottom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标准名称</w:t>
            </w:r>
          </w:p>
        </w:tc>
        <w:tc>
          <w:tcPr>
            <w:tcW w:w="847" w:type="dxa"/>
            <w:vMerge w:val="restart"/>
            <w:tcBorders>
              <w:top w:val="single" w:sz="12" w:space="0" w:color="auto"/>
              <w:bottom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适用类别</w:t>
            </w:r>
          </w:p>
        </w:tc>
        <w:tc>
          <w:tcPr>
            <w:tcW w:w="4260" w:type="dxa"/>
            <w:gridSpan w:val="3"/>
            <w:tcBorders>
              <w:bottom w:val="single" w:sz="4"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标准限值</w:t>
            </w:r>
          </w:p>
        </w:tc>
      </w:tr>
      <w:tr w:rsidR="002D637C">
        <w:trPr>
          <w:trHeight w:hRule="exact" w:val="337"/>
        </w:trPr>
        <w:tc>
          <w:tcPr>
            <w:tcW w:w="0" w:type="auto"/>
            <w:vMerge/>
            <w:tcBorders>
              <w:top w:val="single" w:sz="4" w:space="0" w:color="auto"/>
              <w:bottom w:val="single" w:sz="12" w:space="0" w:color="auto"/>
            </w:tcBorders>
            <w:vAlign w:val="center"/>
          </w:tcPr>
          <w:p w:rsidR="002D637C" w:rsidRDefault="002D637C">
            <w:pPr>
              <w:widowControl/>
              <w:jc w:val="center"/>
              <w:rPr>
                <w:rFonts w:ascii="Times New Roman" w:eastAsia="宋体" w:hAnsi="Times New Roman"/>
                <w:color w:val="000000"/>
                <w:kern w:val="0"/>
                <w:szCs w:val="21"/>
              </w:rPr>
            </w:pPr>
          </w:p>
        </w:tc>
        <w:tc>
          <w:tcPr>
            <w:tcW w:w="2773" w:type="dxa"/>
            <w:vMerge/>
            <w:tcBorders>
              <w:top w:val="single" w:sz="4" w:space="0" w:color="auto"/>
              <w:bottom w:val="single" w:sz="12" w:space="0" w:color="auto"/>
            </w:tcBorders>
            <w:vAlign w:val="center"/>
          </w:tcPr>
          <w:p w:rsidR="002D637C" w:rsidRDefault="002D637C">
            <w:pPr>
              <w:widowControl/>
              <w:jc w:val="center"/>
              <w:rPr>
                <w:rFonts w:ascii="Times New Roman" w:eastAsia="宋体" w:hAnsi="Times New Roman"/>
                <w:color w:val="000000"/>
                <w:kern w:val="0"/>
                <w:szCs w:val="21"/>
              </w:rPr>
            </w:pPr>
          </w:p>
        </w:tc>
        <w:tc>
          <w:tcPr>
            <w:tcW w:w="847" w:type="dxa"/>
            <w:vMerge/>
            <w:tcBorders>
              <w:top w:val="single" w:sz="4" w:space="0" w:color="auto"/>
              <w:bottom w:val="single" w:sz="12" w:space="0" w:color="auto"/>
            </w:tcBorders>
            <w:vAlign w:val="center"/>
          </w:tcPr>
          <w:p w:rsidR="002D637C" w:rsidRDefault="002D637C">
            <w:pPr>
              <w:widowControl/>
              <w:jc w:val="center"/>
              <w:rPr>
                <w:rFonts w:ascii="Times New Roman" w:eastAsia="宋体" w:hAnsi="Times New Roman"/>
                <w:color w:val="000000"/>
                <w:kern w:val="0"/>
                <w:szCs w:val="21"/>
              </w:rPr>
            </w:pPr>
          </w:p>
        </w:tc>
        <w:tc>
          <w:tcPr>
            <w:tcW w:w="2714" w:type="dxa"/>
            <w:gridSpan w:val="2"/>
            <w:tcBorders>
              <w:top w:val="single" w:sz="4" w:space="0" w:color="auto"/>
              <w:bottom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参数名称</w:t>
            </w:r>
          </w:p>
        </w:tc>
        <w:tc>
          <w:tcPr>
            <w:tcW w:w="0" w:type="auto"/>
            <w:tcBorders>
              <w:top w:val="single" w:sz="4" w:space="0" w:color="auto"/>
              <w:bottom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限值</w:t>
            </w:r>
          </w:p>
        </w:tc>
      </w:tr>
      <w:tr w:rsidR="002D637C">
        <w:trPr>
          <w:trHeight w:val="833"/>
        </w:trPr>
        <w:tc>
          <w:tcPr>
            <w:tcW w:w="0" w:type="auto"/>
            <w:vMerge w:val="restart"/>
            <w:tcBorders>
              <w:top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废气</w:t>
            </w:r>
          </w:p>
        </w:tc>
        <w:tc>
          <w:tcPr>
            <w:tcW w:w="2773" w:type="dxa"/>
            <w:vMerge w:val="restart"/>
            <w:tcBorders>
              <w:top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szCs w:val="21"/>
              </w:rPr>
              <w:t>《恶臭污染物排放标准》（</w:t>
            </w:r>
            <w:r>
              <w:rPr>
                <w:rFonts w:ascii="Times New Roman" w:eastAsia="宋体" w:hAnsi="Times New Roman"/>
                <w:color w:val="000000"/>
                <w:szCs w:val="21"/>
              </w:rPr>
              <w:t>GB14554-93</w:t>
            </w:r>
            <w:r>
              <w:rPr>
                <w:rFonts w:ascii="Times New Roman" w:eastAsia="宋体" w:hAnsi="Times New Roman" w:hint="eastAsia"/>
                <w:color w:val="000000"/>
                <w:szCs w:val="21"/>
              </w:rPr>
              <w:t>）</w:t>
            </w:r>
          </w:p>
        </w:tc>
        <w:tc>
          <w:tcPr>
            <w:tcW w:w="847" w:type="dxa"/>
            <w:vMerge w:val="restart"/>
            <w:tcBorders>
              <w:top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表</w:t>
            </w:r>
            <w:r>
              <w:rPr>
                <w:rFonts w:ascii="Times New Roman" w:eastAsia="宋体" w:hAnsi="Times New Roman"/>
                <w:color w:val="000000"/>
                <w:kern w:val="0"/>
                <w:szCs w:val="21"/>
              </w:rPr>
              <w:t>1</w:t>
            </w:r>
          </w:p>
        </w:tc>
        <w:tc>
          <w:tcPr>
            <w:tcW w:w="1868" w:type="dxa"/>
            <w:tcBorders>
              <w:top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氨</w:t>
            </w:r>
          </w:p>
        </w:tc>
        <w:tc>
          <w:tcPr>
            <w:tcW w:w="0" w:type="auto"/>
            <w:vMerge w:val="restart"/>
            <w:tcBorders>
              <w:top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无组织</w:t>
            </w:r>
          </w:p>
        </w:tc>
        <w:tc>
          <w:tcPr>
            <w:tcW w:w="0" w:type="auto"/>
            <w:tcBorders>
              <w:top w:val="single" w:sz="12" w:space="0" w:color="auto"/>
            </w:tcBorders>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1.5mg/m</w:t>
            </w:r>
            <w:r>
              <w:rPr>
                <w:rFonts w:ascii="Times New Roman" w:eastAsia="宋体" w:hAnsi="Times New Roman"/>
                <w:color w:val="000000"/>
                <w:kern w:val="0"/>
                <w:szCs w:val="21"/>
                <w:vertAlign w:val="superscript"/>
              </w:rPr>
              <w:t>3</w:t>
            </w:r>
          </w:p>
        </w:tc>
      </w:tr>
      <w:tr w:rsidR="002D637C">
        <w:trPr>
          <w:trHeight w:hRule="exact" w:val="670"/>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widowControl/>
              <w:jc w:val="center"/>
              <w:rPr>
                <w:rFonts w:ascii="Times New Roman" w:eastAsia="宋体" w:hAnsi="Times New Roman"/>
                <w:color w:val="000000"/>
                <w:kern w:val="0"/>
                <w:szCs w:val="21"/>
              </w:rPr>
            </w:pPr>
          </w:p>
        </w:tc>
        <w:tc>
          <w:tcPr>
            <w:tcW w:w="847" w:type="dxa"/>
            <w:vMerge/>
            <w:vAlign w:val="center"/>
          </w:tcPr>
          <w:p w:rsidR="002D637C" w:rsidRDefault="002D637C">
            <w:pPr>
              <w:widowControl/>
              <w:jc w:val="center"/>
              <w:rPr>
                <w:rFonts w:ascii="Times New Roman" w:eastAsia="宋体" w:hAnsi="Times New Roman"/>
                <w:color w:val="000000"/>
                <w:kern w:val="0"/>
                <w:szCs w:val="21"/>
              </w:rPr>
            </w:pPr>
          </w:p>
        </w:tc>
        <w:tc>
          <w:tcPr>
            <w:tcW w:w="1868"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硫化氢</w:t>
            </w:r>
          </w:p>
        </w:tc>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0.06mg/m</w:t>
            </w:r>
            <w:r>
              <w:rPr>
                <w:rFonts w:ascii="Times New Roman" w:eastAsia="宋体" w:hAnsi="Times New Roman"/>
                <w:color w:val="000000"/>
                <w:kern w:val="0"/>
                <w:szCs w:val="21"/>
                <w:vertAlign w:val="superscript"/>
              </w:rPr>
              <w:t>3</w:t>
            </w:r>
          </w:p>
        </w:tc>
      </w:tr>
      <w:tr w:rsidR="002D637C">
        <w:trPr>
          <w:trHeight w:hRule="exact" w:val="661"/>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1868"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臭气浓度</w:t>
            </w:r>
          </w:p>
        </w:tc>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20</w:t>
            </w:r>
            <w:r>
              <w:rPr>
                <w:rFonts w:ascii="Times New Roman" w:eastAsia="宋体" w:hAnsi="Times New Roman" w:hint="eastAsia"/>
                <w:color w:val="000000"/>
                <w:kern w:val="0"/>
                <w:szCs w:val="21"/>
              </w:rPr>
              <w:t>（无量纲）</w:t>
            </w:r>
          </w:p>
        </w:tc>
      </w:tr>
      <w:tr w:rsidR="002D637C">
        <w:trPr>
          <w:trHeight w:hRule="exact" w:val="661"/>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1868" w:type="dxa"/>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kern w:val="0"/>
                <w:szCs w:val="21"/>
              </w:rPr>
              <w:t>非甲烷总烃</w:t>
            </w:r>
          </w:p>
        </w:tc>
        <w:tc>
          <w:tcPr>
            <w:tcW w:w="0" w:type="auto"/>
            <w:vAlign w:val="center"/>
          </w:tcPr>
          <w:p w:rsidR="002D637C" w:rsidRPr="00626297"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10</w:t>
            </w:r>
            <w:r w:rsidRPr="00626297">
              <w:rPr>
                <w:rFonts w:ascii="Times New Roman" w:eastAsia="宋体" w:hAnsi="Times New Roman"/>
                <w:color w:val="000000"/>
                <w:kern w:val="0"/>
                <w:szCs w:val="21"/>
              </w:rPr>
              <w:t>mg/m</w:t>
            </w:r>
            <w:r w:rsidRPr="00626297">
              <w:rPr>
                <w:rFonts w:ascii="Times New Roman" w:eastAsia="宋体" w:hAnsi="Times New Roman"/>
                <w:color w:val="000000"/>
                <w:kern w:val="0"/>
                <w:szCs w:val="21"/>
                <w:vertAlign w:val="superscript"/>
              </w:rPr>
              <w:t>3</w:t>
            </w:r>
          </w:p>
        </w:tc>
      </w:tr>
      <w:tr w:rsidR="002D637C">
        <w:trPr>
          <w:trHeight w:hRule="exact" w:val="661"/>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highlight w:val="yellow"/>
              </w:rPr>
            </w:pPr>
            <w:r w:rsidRPr="00626297">
              <w:rPr>
                <w:rFonts w:ascii="Times New Roman" w:eastAsia="宋体" w:hAnsi="Times New Roman" w:hint="eastAsia"/>
                <w:color w:val="000000"/>
                <w:szCs w:val="21"/>
              </w:rPr>
              <w:t>《恶臭污染物排放标准》（</w:t>
            </w:r>
            <w:r w:rsidRPr="00626297">
              <w:rPr>
                <w:rFonts w:ascii="Times New Roman" w:eastAsia="宋体" w:hAnsi="Times New Roman"/>
                <w:color w:val="000000"/>
                <w:szCs w:val="21"/>
              </w:rPr>
              <w:t>GB14554-93</w:t>
            </w:r>
            <w:r w:rsidRPr="00626297">
              <w:rPr>
                <w:rFonts w:ascii="Times New Roman" w:eastAsia="宋体" w:hAnsi="Times New Roman" w:hint="eastAsia"/>
                <w:color w:val="000000"/>
                <w:szCs w:val="21"/>
              </w:rPr>
              <w:t>）</w:t>
            </w:r>
          </w:p>
        </w:tc>
        <w:tc>
          <w:tcPr>
            <w:tcW w:w="847" w:type="dxa"/>
            <w:vMerge w:val="restart"/>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1868" w:type="dxa"/>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氨</w:t>
            </w:r>
          </w:p>
        </w:tc>
        <w:tc>
          <w:tcPr>
            <w:tcW w:w="846" w:type="dxa"/>
            <w:vMerge w:val="restart"/>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有组织</w:t>
            </w:r>
          </w:p>
        </w:tc>
        <w:tc>
          <w:tcPr>
            <w:tcW w:w="0" w:type="auto"/>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FF0000"/>
                <w:kern w:val="0"/>
                <w:szCs w:val="21"/>
              </w:rPr>
              <w:t>20</w:t>
            </w:r>
            <w:r w:rsidRPr="00626297">
              <w:rPr>
                <w:rFonts w:ascii="Times New Roman" w:eastAsia="宋体" w:hAnsi="Times New Roman"/>
                <w:color w:val="FF0000"/>
                <w:kern w:val="0"/>
                <w:szCs w:val="21"/>
              </w:rPr>
              <w:t>mg/m</w:t>
            </w:r>
            <w:r w:rsidRPr="00626297">
              <w:rPr>
                <w:rFonts w:ascii="Times New Roman" w:eastAsia="宋体" w:hAnsi="Times New Roman"/>
                <w:color w:val="FF0000"/>
                <w:kern w:val="0"/>
                <w:szCs w:val="21"/>
                <w:vertAlign w:val="superscript"/>
              </w:rPr>
              <w:t>3</w:t>
            </w:r>
          </w:p>
        </w:tc>
      </w:tr>
      <w:tr w:rsidR="002D637C">
        <w:trPr>
          <w:trHeight w:hRule="exact" w:val="661"/>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1868" w:type="dxa"/>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硫化氢</w:t>
            </w:r>
          </w:p>
        </w:tc>
        <w:tc>
          <w:tcPr>
            <w:tcW w:w="846" w:type="dxa"/>
            <w:vMerge/>
            <w:vAlign w:val="center"/>
          </w:tcPr>
          <w:p w:rsidR="002D637C" w:rsidRPr="00626297"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5</w:t>
            </w:r>
            <w:r w:rsidRPr="00626297">
              <w:rPr>
                <w:rFonts w:ascii="Times New Roman" w:eastAsia="宋体" w:hAnsi="Times New Roman"/>
                <w:color w:val="000000"/>
                <w:kern w:val="0"/>
                <w:szCs w:val="21"/>
              </w:rPr>
              <w:t>mg/m</w:t>
            </w:r>
            <w:r w:rsidRPr="00626297">
              <w:rPr>
                <w:rFonts w:ascii="Times New Roman" w:eastAsia="宋体" w:hAnsi="Times New Roman"/>
                <w:color w:val="000000"/>
                <w:kern w:val="0"/>
                <w:szCs w:val="21"/>
                <w:vertAlign w:val="superscript"/>
              </w:rPr>
              <w:t>3</w:t>
            </w:r>
          </w:p>
        </w:tc>
      </w:tr>
      <w:tr w:rsidR="002D637C">
        <w:trPr>
          <w:trHeight w:hRule="exact" w:val="661"/>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1868" w:type="dxa"/>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臭气浓度</w:t>
            </w:r>
          </w:p>
        </w:tc>
        <w:tc>
          <w:tcPr>
            <w:tcW w:w="846" w:type="dxa"/>
            <w:vMerge/>
            <w:vAlign w:val="center"/>
          </w:tcPr>
          <w:p w:rsidR="002D637C" w:rsidRPr="00626297"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2000</w:t>
            </w:r>
            <w:r w:rsidRPr="00626297">
              <w:rPr>
                <w:rFonts w:ascii="Times New Roman" w:eastAsia="宋体" w:hAnsi="Times New Roman" w:hint="eastAsia"/>
                <w:color w:val="000000"/>
                <w:kern w:val="0"/>
                <w:szCs w:val="21"/>
              </w:rPr>
              <w:t>（无量纲）</w:t>
            </w:r>
          </w:p>
        </w:tc>
      </w:tr>
      <w:tr w:rsidR="002D637C">
        <w:trPr>
          <w:trHeight w:hRule="exact" w:val="661"/>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highlight w:val="yellow"/>
              </w:rPr>
            </w:pPr>
          </w:p>
        </w:tc>
        <w:tc>
          <w:tcPr>
            <w:tcW w:w="1868" w:type="dxa"/>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000000"/>
                <w:kern w:val="0"/>
                <w:szCs w:val="21"/>
              </w:rPr>
              <w:t>非甲烷总烃</w:t>
            </w:r>
          </w:p>
        </w:tc>
        <w:tc>
          <w:tcPr>
            <w:tcW w:w="846" w:type="dxa"/>
            <w:vMerge/>
            <w:vAlign w:val="center"/>
          </w:tcPr>
          <w:p w:rsidR="002D637C" w:rsidRPr="00626297"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Pr="00626297" w:rsidRDefault="00A318D2">
            <w:pPr>
              <w:autoSpaceDE w:val="0"/>
              <w:autoSpaceDN w:val="0"/>
              <w:adjustRightInd w:val="0"/>
              <w:spacing w:line="240" w:lineRule="atLeast"/>
              <w:jc w:val="center"/>
              <w:rPr>
                <w:rFonts w:ascii="Times New Roman" w:eastAsia="宋体" w:hAnsi="Times New Roman"/>
                <w:color w:val="000000"/>
                <w:kern w:val="0"/>
                <w:szCs w:val="21"/>
              </w:rPr>
            </w:pPr>
            <w:r w:rsidRPr="00626297">
              <w:rPr>
                <w:rFonts w:ascii="Times New Roman" w:eastAsia="宋体" w:hAnsi="Times New Roman" w:hint="eastAsia"/>
                <w:color w:val="FF0000"/>
                <w:kern w:val="0"/>
                <w:szCs w:val="21"/>
              </w:rPr>
              <w:t>60</w:t>
            </w:r>
            <w:r w:rsidRPr="00626297">
              <w:rPr>
                <w:rFonts w:ascii="Times New Roman" w:eastAsia="宋体" w:hAnsi="Times New Roman"/>
                <w:color w:val="FF0000"/>
                <w:kern w:val="0"/>
                <w:szCs w:val="21"/>
              </w:rPr>
              <w:t>mg/m</w:t>
            </w:r>
            <w:r w:rsidRPr="00626297">
              <w:rPr>
                <w:rFonts w:ascii="Times New Roman" w:eastAsia="宋体" w:hAnsi="Times New Roman"/>
                <w:color w:val="FF0000"/>
                <w:kern w:val="0"/>
                <w:szCs w:val="21"/>
                <w:vertAlign w:val="superscript"/>
              </w:rPr>
              <w:t>3</w:t>
            </w:r>
          </w:p>
        </w:tc>
      </w:tr>
      <w:tr w:rsidR="002D637C">
        <w:trPr>
          <w:trHeight w:hRule="exact" w:val="719"/>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《制药工业大气污染物排放标准》（</w:t>
            </w:r>
            <w:r>
              <w:rPr>
                <w:rFonts w:ascii="Times New Roman" w:eastAsia="宋体" w:hAnsi="Times New Roman"/>
                <w:color w:val="000000"/>
                <w:kern w:val="0"/>
                <w:szCs w:val="21"/>
              </w:rPr>
              <w:t>GB37823—2019</w:t>
            </w:r>
            <w:r>
              <w:rPr>
                <w:rFonts w:ascii="Times New Roman" w:eastAsia="宋体" w:hAnsi="Times New Roman" w:hint="eastAsia"/>
                <w:color w:val="000000"/>
                <w:kern w:val="0"/>
                <w:szCs w:val="21"/>
              </w:rPr>
              <w:t>）</w:t>
            </w:r>
          </w:p>
        </w:tc>
        <w:tc>
          <w:tcPr>
            <w:tcW w:w="847"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表</w:t>
            </w:r>
            <w:r>
              <w:rPr>
                <w:rFonts w:ascii="Times New Roman" w:eastAsia="宋体" w:hAnsi="Times New Roman" w:hint="eastAsia"/>
                <w:color w:val="000000"/>
                <w:kern w:val="0"/>
                <w:szCs w:val="21"/>
              </w:rPr>
              <w:t>1</w:t>
            </w:r>
          </w:p>
        </w:tc>
        <w:tc>
          <w:tcPr>
            <w:tcW w:w="1868"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非甲烷总烃</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无组织</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1</w:t>
            </w:r>
            <w:r>
              <w:rPr>
                <w:rFonts w:ascii="Times New Roman" w:eastAsia="宋体" w:hAnsi="Times New Roman"/>
                <w:color w:val="000000"/>
                <w:kern w:val="0"/>
                <w:szCs w:val="21"/>
              </w:rPr>
              <w:t>0mg/m</w:t>
            </w:r>
            <w:r>
              <w:rPr>
                <w:rFonts w:ascii="Times New Roman" w:eastAsia="宋体" w:hAnsi="Times New Roman"/>
                <w:color w:val="000000"/>
                <w:kern w:val="0"/>
                <w:szCs w:val="21"/>
                <w:vertAlign w:val="superscript"/>
              </w:rPr>
              <w:t>3</w:t>
            </w:r>
          </w:p>
        </w:tc>
      </w:tr>
      <w:tr w:rsidR="002D637C">
        <w:trPr>
          <w:trHeight w:hRule="exact" w:val="545"/>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1868"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非甲烷总烃</w:t>
            </w:r>
          </w:p>
        </w:tc>
        <w:tc>
          <w:tcPr>
            <w:tcW w:w="0" w:type="auto"/>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有组织</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1</w:t>
            </w:r>
            <w:r>
              <w:rPr>
                <w:rFonts w:ascii="Times New Roman" w:eastAsia="宋体" w:hAnsi="Times New Roman"/>
                <w:color w:val="000000"/>
                <w:kern w:val="0"/>
                <w:szCs w:val="21"/>
              </w:rPr>
              <w:t>00</w:t>
            </w:r>
            <w:r>
              <w:rPr>
                <w:rFonts w:ascii="Times New Roman" w:eastAsia="宋体" w:hAnsi="Times New Roman" w:hint="eastAsia"/>
                <w:color w:val="000000"/>
                <w:kern w:val="0"/>
                <w:szCs w:val="21"/>
              </w:rPr>
              <w:t>mg/m</w:t>
            </w:r>
            <w:r>
              <w:rPr>
                <w:rFonts w:ascii="Times New Roman" w:eastAsia="宋体" w:hAnsi="Times New Roman" w:hint="eastAsia"/>
                <w:color w:val="000000"/>
                <w:kern w:val="0"/>
                <w:szCs w:val="21"/>
                <w:vertAlign w:val="superscript"/>
              </w:rPr>
              <w:t>3</w:t>
            </w:r>
          </w:p>
        </w:tc>
      </w:tr>
      <w:tr w:rsidR="002D637C">
        <w:trPr>
          <w:trHeight w:hRule="exact" w:val="463"/>
        </w:trPr>
        <w:tc>
          <w:tcPr>
            <w:tcW w:w="0" w:type="auto"/>
            <w:vMerge/>
            <w:vAlign w:val="center"/>
          </w:tcPr>
          <w:p w:rsidR="002D637C" w:rsidRDefault="002D637C">
            <w:pPr>
              <w:widowControl/>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1868"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总挥发性有机物</w:t>
            </w:r>
          </w:p>
        </w:tc>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1</w:t>
            </w:r>
            <w:r>
              <w:rPr>
                <w:rFonts w:ascii="Times New Roman" w:eastAsia="宋体" w:hAnsi="Times New Roman"/>
                <w:color w:val="000000"/>
                <w:kern w:val="0"/>
                <w:szCs w:val="21"/>
              </w:rPr>
              <w:t>50</w:t>
            </w:r>
            <w:r>
              <w:rPr>
                <w:rFonts w:ascii="Times New Roman" w:eastAsia="宋体" w:hAnsi="Times New Roman" w:hint="eastAsia"/>
                <w:color w:val="000000"/>
                <w:kern w:val="0"/>
                <w:szCs w:val="21"/>
              </w:rPr>
              <w:t>mg/m</w:t>
            </w:r>
            <w:r>
              <w:rPr>
                <w:rFonts w:ascii="Times New Roman" w:eastAsia="宋体" w:hAnsi="Times New Roman" w:hint="eastAsia"/>
                <w:color w:val="000000"/>
                <w:kern w:val="0"/>
                <w:szCs w:val="21"/>
                <w:vertAlign w:val="superscript"/>
              </w:rPr>
              <w:t>3</w:t>
            </w:r>
          </w:p>
        </w:tc>
      </w:tr>
      <w:tr w:rsidR="002D637C">
        <w:trPr>
          <w:trHeight w:hRule="exact" w:val="700"/>
        </w:trPr>
        <w:tc>
          <w:tcPr>
            <w:tcW w:w="0" w:type="auto"/>
            <w:vMerge w:val="restart"/>
            <w:vAlign w:val="center"/>
          </w:tcPr>
          <w:p w:rsidR="002D637C" w:rsidRDefault="00A318D2">
            <w:pPr>
              <w:widowControl/>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废水</w:t>
            </w:r>
          </w:p>
        </w:tc>
        <w:tc>
          <w:tcPr>
            <w:tcW w:w="2773"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szCs w:val="21"/>
              </w:rPr>
              <w:t>《污水综合排放标准》（</w:t>
            </w:r>
            <w:r>
              <w:rPr>
                <w:rFonts w:ascii="Times New Roman" w:eastAsia="宋体" w:hAnsi="Times New Roman"/>
                <w:color w:val="000000"/>
                <w:szCs w:val="21"/>
              </w:rPr>
              <w:t>GB8978-1996</w:t>
            </w:r>
            <w:r>
              <w:rPr>
                <w:rFonts w:ascii="Times New Roman" w:eastAsia="宋体" w:hAnsi="Times New Roman" w:hint="eastAsia"/>
                <w:color w:val="000000"/>
                <w:szCs w:val="21"/>
              </w:rPr>
              <w:t>）</w:t>
            </w:r>
          </w:p>
        </w:tc>
        <w:tc>
          <w:tcPr>
            <w:tcW w:w="847"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表</w:t>
            </w:r>
            <w:r>
              <w:rPr>
                <w:rFonts w:ascii="Times New Roman" w:eastAsia="宋体" w:hAnsi="Times New Roman" w:hint="eastAsia"/>
                <w:color w:val="000000"/>
                <w:kern w:val="0"/>
                <w:szCs w:val="21"/>
              </w:rPr>
              <w:t>4</w:t>
            </w:r>
          </w:p>
        </w:tc>
        <w:tc>
          <w:tcPr>
            <w:tcW w:w="2714" w:type="dxa"/>
            <w:gridSpan w:val="2"/>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pH</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6-9</w:t>
            </w:r>
            <w:r>
              <w:rPr>
                <w:rFonts w:ascii="Times New Roman" w:eastAsia="宋体" w:hAnsi="Times New Roman" w:hint="eastAsia"/>
                <w:color w:val="000000"/>
                <w:kern w:val="0"/>
                <w:szCs w:val="21"/>
              </w:rPr>
              <w:t>（无量纲）</w:t>
            </w:r>
          </w:p>
        </w:tc>
      </w:tr>
      <w:tr w:rsidR="002D637C">
        <w:trPr>
          <w:trHeight w:hRule="exact" w:val="56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COD</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500</w:t>
            </w:r>
            <w:r>
              <w:rPr>
                <w:rFonts w:ascii="Times New Roman" w:eastAsia="宋体" w:hAnsi="Times New Roman" w:hint="eastAsia"/>
                <w:color w:val="000000"/>
                <w:kern w:val="0"/>
                <w:szCs w:val="21"/>
              </w:rPr>
              <w:t>mg</w:t>
            </w:r>
            <w:r>
              <w:rPr>
                <w:rFonts w:ascii="Times New Roman" w:eastAsia="宋体" w:hAnsi="Times New Roman"/>
                <w:color w:val="000000"/>
                <w:kern w:val="0"/>
                <w:szCs w:val="21"/>
              </w:rPr>
              <w:t>/L</w:t>
            </w:r>
          </w:p>
        </w:tc>
      </w:tr>
      <w:tr w:rsidR="002D637C">
        <w:trPr>
          <w:trHeight w:hRule="exact" w:val="575"/>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BOD</w:t>
            </w:r>
            <w:r>
              <w:rPr>
                <w:rFonts w:ascii="Times New Roman" w:eastAsia="宋体" w:hAnsi="Times New Roman"/>
                <w:color w:val="000000"/>
                <w:szCs w:val="21"/>
                <w:vertAlign w:val="subscript"/>
              </w:rPr>
              <w:t>5</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300mg/L</w:t>
            </w:r>
          </w:p>
        </w:tc>
      </w:tr>
      <w:tr w:rsidR="002D637C">
        <w:trPr>
          <w:trHeight w:hRule="exact" w:val="505"/>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color w:val="000000"/>
                <w:szCs w:val="21"/>
              </w:rPr>
              <w:t>SS</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400mg/L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hint="eastAsia"/>
                <w:color w:val="000000"/>
                <w:szCs w:val="21"/>
              </w:rPr>
              <w:t>动植物油</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1</w:t>
            </w:r>
            <w:r>
              <w:rPr>
                <w:rFonts w:ascii="Times New Roman" w:eastAsia="宋体" w:hAnsi="Times New Roman"/>
                <w:color w:val="000000"/>
                <w:kern w:val="0"/>
                <w:szCs w:val="21"/>
              </w:rPr>
              <w:t>00mg/L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position w:val="-2"/>
                <w:szCs w:val="21"/>
              </w:rPr>
            </w:pPr>
            <w:r>
              <w:rPr>
                <w:rFonts w:ascii="Times New Roman" w:eastAsia="宋体" w:hAnsi="Times New Roman" w:hint="eastAsia"/>
                <w:color w:val="000000"/>
                <w:kern w:val="0"/>
                <w:position w:val="-2"/>
                <w:szCs w:val="21"/>
              </w:rPr>
              <w:t>葛店开发区污水处理厂污水进管标准</w:t>
            </w:r>
          </w:p>
        </w:tc>
        <w:tc>
          <w:tcPr>
            <w:tcW w:w="847"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w:t>
            </w:r>
          </w:p>
        </w:tc>
        <w:tc>
          <w:tcPr>
            <w:tcW w:w="2714" w:type="dxa"/>
            <w:gridSpan w:val="2"/>
            <w:vAlign w:val="center"/>
          </w:tcPr>
          <w:p w:rsidR="002D637C" w:rsidRDefault="00A318D2">
            <w:pPr>
              <w:spacing w:line="240" w:lineRule="exact"/>
              <w:jc w:val="center"/>
              <w:textAlignment w:val="center"/>
              <w:rPr>
                <w:rFonts w:ascii="Times New Roman" w:eastAsia="宋体" w:hAnsi="Times New Roman"/>
                <w:color w:val="000000"/>
                <w:szCs w:val="21"/>
              </w:rPr>
            </w:pPr>
            <w:r>
              <w:rPr>
                <w:rFonts w:ascii="Times New Roman" w:eastAsia="宋体" w:hAnsi="Times New Roman"/>
                <w:kern w:val="0"/>
                <w:szCs w:val="21"/>
              </w:rPr>
              <w:t>NH</w:t>
            </w:r>
            <w:r>
              <w:rPr>
                <w:rFonts w:ascii="Times New Roman" w:eastAsia="宋体" w:hAnsi="Times New Roman"/>
                <w:kern w:val="0"/>
                <w:szCs w:val="21"/>
                <w:vertAlign w:val="subscript"/>
              </w:rPr>
              <w:t>3</w:t>
            </w:r>
            <w:r>
              <w:rPr>
                <w:rFonts w:ascii="Times New Roman" w:eastAsia="宋体" w:hAnsi="Times New Roman"/>
                <w:kern w:val="0"/>
                <w:szCs w:val="21"/>
              </w:rPr>
              <w:t>-N</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35mg/L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总氮</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45mg/L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总磷</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4mg/L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position w:val="-2"/>
                <w:szCs w:val="21"/>
              </w:rPr>
            </w:pPr>
            <w:r>
              <w:rPr>
                <w:rFonts w:ascii="Times New Roman" w:eastAsia="宋体" w:hAnsi="Times New Roman" w:hint="eastAsia"/>
                <w:color w:val="000000"/>
                <w:szCs w:val="21"/>
              </w:rPr>
              <w:t>《中药类制药工业水污染物排放标准》（</w:t>
            </w:r>
            <w:r>
              <w:rPr>
                <w:rFonts w:ascii="Times New Roman" w:eastAsia="宋体" w:hAnsi="Times New Roman"/>
                <w:color w:val="000000"/>
                <w:szCs w:val="21"/>
              </w:rPr>
              <w:t>GB21906-2008</w:t>
            </w:r>
            <w:r>
              <w:rPr>
                <w:rFonts w:ascii="Times New Roman" w:eastAsia="宋体" w:hAnsi="Times New Roman" w:hint="eastAsia"/>
                <w:color w:val="000000"/>
                <w:szCs w:val="21"/>
              </w:rPr>
              <w:t>）</w:t>
            </w:r>
          </w:p>
        </w:tc>
        <w:tc>
          <w:tcPr>
            <w:tcW w:w="847" w:type="dxa"/>
            <w:vMerge w:val="restart"/>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表</w:t>
            </w:r>
            <w:r>
              <w:rPr>
                <w:rFonts w:ascii="Times New Roman" w:eastAsia="宋体" w:hAnsi="Times New Roman" w:hint="eastAsia"/>
                <w:color w:val="000000"/>
                <w:kern w:val="0"/>
                <w:szCs w:val="21"/>
              </w:rPr>
              <w:t>2</w:t>
            </w:r>
          </w:p>
        </w:tc>
        <w:tc>
          <w:tcPr>
            <w:tcW w:w="2714" w:type="dxa"/>
            <w:gridSpan w:val="2"/>
            <w:vAlign w:val="center"/>
          </w:tcPr>
          <w:p w:rsidR="002D637C" w:rsidRDefault="00A318D2">
            <w:pPr>
              <w:widowControl/>
              <w:spacing w:line="240" w:lineRule="exact"/>
              <w:jc w:val="center"/>
              <w:rPr>
                <w:rFonts w:ascii="Times New Roman" w:eastAsia="宋体" w:hAnsi="Times New Roman"/>
                <w:kern w:val="0"/>
                <w:szCs w:val="21"/>
              </w:rPr>
            </w:pPr>
            <w:r>
              <w:rPr>
                <w:rFonts w:ascii="Times New Roman" w:eastAsia="宋体" w:hAnsi="Times New Roman" w:hint="eastAsia"/>
                <w:kern w:val="0"/>
                <w:szCs w:val="21"/>
              </w:rPr>
              <w:t>色度</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5</w:t>
            </w:r>
            <w:r>
              <w:rPr>
                <w:rFonts w:ascii="Times New Roman" w:eastAsia="宋体" w:hAnsi="Times New Roman"/>
                <w:color w:val="000000"/>
                <w:kern w:val="0"/>
                <w:szCs w:val="21"/>
              </w:rPr>
              <w:t>0mg/L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hint="eastAsia"/>
                <w:kern w:val="0"/>
                <w:szCs w:val="21"/>
              </w:rPr>
              <w:t>急性毒性</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0</w:t>
            </w:r>
            <w:r>
              <w:rPr>
                <w:rFonts w:ascii="Times New Roman" w:eastAsia="宋体" w:hAnsi="Times New Roman"/>
                <w:color w:val="000000"/>
                <w:kern w:val="0"/>
                <w:szCs w:val="21"/>
              </w:rPr>
              <w:t>.07mg/L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hint="eastAsia"/>
                <w:kern w:val="0"/>
                <w:szCs w:val="21"/>
              </w:rPr>
              <w:t>总有机碳</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2</w:t>
            </w:r>
            <w:r>
              <w:rPr>
                <w:rFonts w:ascii="Times New Roman" w:eastAsia="宋体" w:hAnsi="Times New Roman"/>
                <w:color w:val="000000"/>
                <w:kern w:val="0"/>
                <w:szCs w:val="21"/>
              </w:rPr>
              <w:t>5mg/L</w:t>
            </w:r>
          </w:p>
        </w:tc>
      </w:tr>
      <w:tr w:rsidR="002D637C">
        <w:trPr>
          <w:trHeight w:hRule="exact" w:val="613"/>
        </w:trPr>
        <w:tc>
          <w:tcPr>
            <w:tcW w:w="0" w:type="auto"/>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73"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position w:val="-2"/>
                <w:szCs w:val="21"/>
              </w:rPr>
            </w:pPr>
          </w:p>
        </w:tc>
        <w:tc>
          <w:tcPr>
            <w:tcW w:w="847" w:type="dxa"/>
            <w:vMerge/>
            <w:vAlign w:val="center"/>
          </w:tcPr>
          <w:p w:rsidR="002D637C" w:rsidRDefault="002D637C">
            <w:pPr>
              <w:autoSpaceDE w:val="0"/>
              <w:autoSpaceDN w:val="0"/>
              <w:adjustRightInd w:val="0"/>
              <w:spacing w:line="240" w:lineRule="atLeast"/>
              <w:jc w:val="center"/>
              <w:rPr>
                <w:rFonts w:ascii="Times New Roman" w:eastAsia="宋体" w:hAnsi="Times New Roman"/>
                <w:color w:val="000000"/>
                <w:kern w:val="0"/>
                <w:szCs w:val="21"/>
              </w:rPr>
            </w:pPr>
          </w:p>
        </w:tc>
        <w:tc>
          <w:tcPr>
            <w:tcW w:w="2714" w:type="dxa"/>
            <w:gridSpan w:val="2"/>
            <w:vAlign w:val="center"/>
          </w:tcPr>
          <w:p w:rsidR="002D637C" w:rsidRDefault="00A318D2">
            <w:pPr>
              <w:spacing w:line="240" w:lineRule="exact"/>
              <w:jc w:val="center"/>
              <w:textAlignment w:val="center"/>
              <w:rPr>
                <w:rFonts w:ascii="Times New Roman" w:eastAsia="宋体" w:hAnsi="Times New Roman"/>
                <w:kern w:val="0"/>
                <w:szCs w:val="21"/>
              </w:rPr>
            </w:pPr>
            <w:r>
              <w:rPr>
                <w:rFonts w:ascii="Times New Roman" w:eastAsia="宋体" w:hAnsi="Times New Roman" w:hint="eastAsia"/>
                <w:kern w:val="0"/>
                <w:szCs w:val="21"/>
              </w:rPr>
              <w:t>总氰化物</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hint="eastAsia"/>
                <w:color w:val="000000"/>
                <w:kern w:val="0"/>
                <w:szCs w:val="21"/>
              </w:rPr>
              <w:t>0</w:t>
            </w:r>
            <w:r>
              <w:rPr>
                <w:rFonts w:ascii="Times New Roman" w:eastAsia="宋体" w:hAnsi="Times New Roman"/>
                <w:color w:val="000000"/>
                <w:kern w:val="0"/>
                <w:szCs w:val="21"/>
              </w:rPr>
              <w:t>.5mg/L</w:t>
            </w:r>
          </w:p>
        </w:tc>
      </w:tr>
      <w:tr w:rsidR="002D637C">
        <w:trPr>
          <w:trHeight w:hRule="exact" w:val="1270"/>
        </w:trPr>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噪声</w:t>
            </w:r>
          </w:p>
        </w:tc>
        <w:tc>
          <w:tcPr>
            <w:tcW w:w="2773"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position w:val="-2"/>
                <w:szCs w:val="21"/>
              </w:rPr>
              <w:t>《工业企业厂界环境噪声排放标准》</w:t>
            </w:r>
            <w:r>
              <w:rPr>
                <w:rFonts w:ascii="Times New Roman" w:eastAsia="宋体" w:hAnsi="Times New Roman"/>
                <w:color w:val="000000"/>
                <w:spacing w:val="-1"/>
                <w:kern w:val="0"/>
                <w:szCs w:val="21"/>
              </w:rPr>
              <w:t>(</w:t>
            </w:r>
            <w:r>
              <w:rPr>
                <w:rFonts w:ascii="Times New Roman" w:eastAsia="宋体" w:hAnsi="Times New Roman"/>
                <w:color w:val="000000"/>
                <w:kern w:val="0"/>
                <w:szCs w:val="21"/>
              </w:rPr>
              <w:t>G</w:t>
            </w:r>
            <w:r>
              <w:rPr>
                <w:rFonts w:ascii="Times New Roman" w:eastAsia="宋体" w:hAnsi="Times New Roman"/>
                <w:color w:val="000000"/>
                <w:spacing w:val="-2"/>
                <w:kern w:val="0"/>
                <w:szCs w:val="21"/>
              </w:rPr>
              <w:t>B</w:t>
            </w:r>
            <w:r>
              <w:rPr>
                <w:rFonts w:ascii="Times New Roman" w:eastAsia="宋体" w:hAnsi="Times New Roman"/>
                <w:color w:val="000000"/>
                <w:kern w:val="0"/>
                <w:szCs w:val="21"/>
              </w:rPr>
              <w:t>1234</w:t>
            </w:r>
            <w:r>
              <w:rPr>
                <w:rFonts w:ascii="Times New Roman" w:eastAsia="宋体" w:hAnsi="Times New Roman"/>
                <w:color w:val="000000"/>
                <w:spacing w:val="2"/>
                <w:kern w:val="0"/>
                <w:szCs w:val="21"/>
              </w:rPr>
              <w:t>8</w:t>
            </w:r>
            <w:r>
              <w:rPr>
                <w:rFonts w:ascii="Times New Roman" w:eastAsia="宋体" w:hAnsi="Times New Roman"/>
                <w:color w:val="000000"/>
                <w:spacing w:val="-1"/>
                <w:kern w:val="0"/>
                <w:szCs w:val="21"/>
              </w:rPr>
              <w:t>-</w:t>
            </w:r>
            <w:r>
              <w:rPr>
                <w:rFonts w:ascii="Times New Roman" w:eastAsia="宋体" w:hAnsi="Times New Roman"/>
                <w:color w:val="000000"/>
                <w:kern w:val="0"/>
                <w:szCs w:val="21"/>
              </w:rPr>
              <w:t>200</w:t>
            </w:r>
            <w:r>
              <w:rPr>
                <w:rFonts w:ascii="Times New Roman" w:eastAsia="宋体" w:hAnsi="Times New Roman"/>
                <w:color w:val="000000"/>
                <w:spacing w:val="1"/>
                <w:kern w:val="0"/>
                <w:szCs w:val="21"/>
              </w:rPr>
              <w:t>8</w:t>
            </w:r>
            <w:r>
              <w:rPr>
                <w:rFonts w:ascii="Times New Roman" w:eastAsia="宋体" w:hAnsi="Times New Roman"/>
                <w:color w:val="000000"/>
                <w:spacing w:val="-1"/>
                <w:kern w:val="0"/>
                <w:szCs w:val="21"/>
              </w:rPr>
              <w:t>)</w:t>
            </w:r>
          </w:p>
        </w:tc>
        <w:tc>
          <w:tcPr>
            <w:tcW w:w="847" w:type="dxa"/>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2</w:t>
            </w:r>
            <w:r>
              <w:rPr>
                <w:rFonts w:ascii="Times New Roman" w:eastAsia="宋体" w:hAnsi="Times New Roman"/>
                <w:color w:val="000000"/>
                <w:kern w:val="0"/>
                <w:szCs w:val="21"/>
              </w:rPr>
              <w:t>类</w:t>
            </w:r>
          </w:p>
        </w:tc>
        <w:tc>
          <w:tcPr>
            <w:tcW w:w="2714" w:type="dxa"/>
            <w:gridSpan w:val="2"/>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连续等效声级</w:t>
            </w:r>
            <w:proofErr w:type="spellStart"/>
            <w:r>
              <w:rPr>
                <w:rFonts w:ascii="Times New Roman" w:eastAsia="宋体" w:hAnsi="Times New Roman"/>
                <w:color w:val="000000"/>
                <w:kern w:val="0"/>
                <w:szCs w:val="21"/>
              </w:rPr>
              <w:t>LeqdB</w:t>
            </w:r>
            <w:proofErr w:type="spellEnd"/>
            <w:r>
              <w:rPr>
                <w:rFonts w:ascii="Times New Roman" w:eastAsia="宋体" w:hAnsi="Times New Roman"/>
                <w:color w:val="000000"/>
                <w:kern w:val="0"/>
                <w:szCs w:val="21"/>
              </w:rPr>
              <w:t>(A)</w:t>
            </w:r>
          </w:p>
        </w:tc>
        <w:tc>
          <w:tcPr>
            <w:tcW w:w="0" w:type="auto"/>
            <w:vAlign w:val="center"/>
          </w:tcPr>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昼</w:t>
            </w:r>
            <w:r>
              <w:rPr>
                <w:rFonts w:ascii="Times New Roman" w:eastAsia="宋体" w:hAnsi="Times New Roman"/>
                <w:color w:val="000000"/>
                <w:kern w:val="0"/>
                <w:szCs w:val="21"/>
              </w:rPr>
              <w:t>60dB(A)</w:t>
            </w:r>
          </w:p>
          <w:p w:rsidR="002D637C" w:rsidRDefault="00A318D2">
            <w:pPr>
              <w:autoSpaceDE w:val="0"/>
              <w:autoSpaceDN w:val="0"/>
              <w:adjustRightInd w:val="0"/>
              <w:spacing w:line="240" w:lineRule="atLeast"/>
              <w:jc w:val="center"/>
              <w:rPr>
                <w:rFonts w:ascii="Times New Roman" w:eastAsia="宋体" w:hAnsi="Times New Roman"/>
                <w:color w:val="000000"/>
                <w:kern w:val="0"/>
                <w:szCs w:val="21"/>
              </w:rPr>
            </w:pPr>
            <w:r>
              <w:rPr>
                <w:rFonts w:ascii="Times New Roman" w:eastAsia="宋体" w:hAnsi="Times New Roman"/>
                <w:color w:val="000000"/>
                <w:kern w:val="0"/>
                <w:szCs w:val="21"/>
              </w:rPr>
              <w:t>夜</w:t>
            </w:r>
            <w:r>
              <w:rPr>
                <w:rFonts w:ascii="Times New Roman" w:eastAsia="宋体" w:hAnsi="Times New Roman"/>
                <w:color w:val="000000"/>
                <w:kern w:val="0"/>
                <w:szCs w:val="21"/>
              </w:rPr>
              <w:t>50dB(A)</w:t>
            </w:r>
          </w:p>
        </w:tc>
      </w:tr>
    </w:tbl>
    <w:p w:rsidR="002D637C" w:rsidRDefault="00A318D2">
      <w:pPr>
        <w:spacing w:line="360" w:lineRule="auto"/>
        <w:jc w:val="left"/>
        <w:rPr>
          <w:rFonts w:ascii="Times New Roman" w:eastAsia="宋体" w:hAnsi="Times New Roman"/>
          <w:b/>
          <w:bCs/>
          <w:sz w:val="24"/>
          <w:szCs w:val="24"/>
        </w:rPr>
      </w:pPr>
      <w:r>
        <w:rPr>
          <w:rFonts w:ascii="Times New Roman" w:eastAsia="宋体" w:hAnsi="Times New Roman"/>
          <w:b/>
          <w:bCs/>
          <w:sz w:val="24"/>
          <w:szCs w:val="24"/>
        </w:rPr>
        <w:t>五、自行监测信息公布</w:t>
      </w:r>
    </w:p>
    <w:p w:rsidR="002D637C" w:rsidRDefault="00A318D2">
      <w:pPr>
        <w:spacing w:line="360" w:lineRule="auto"/>
        <w:ind w:firstLineChars="200" w:firstLine="482"/>
        <w:jc w:val="left"/>
        <w:rPr>
          <w:rFonts w:ascii="Times New Roman" w:eastAsia="宋体" w:hAnsi="Times New Roman"/>
          <w:b/>
          <w:bCs/>
          <w:sz w:val="24"/>
          <w:szCs w:val="24"/>
        </w:rPr>
      </w:pPr>
      <w:r>
        <w:rPr>
          <w:rFonts w:ascii="Times New Roman" w:eastAsia="宋体" w:hAnsi="Times New Roman"/>
          <w:b/>
          <w:bCs/>
          <w:sz w:val="24"/>
          <w:szCs w:val="24"/>
        </w:rPr>
        <w:t>5.1</w:t>
      </w:r>
      <w:r>
        <w:rPr>
          <w:rFonts w:ascii="Times New Roman" w:eastAsia="宋体" w:hAnsi="Times New Roman"/>
          <w:b/>
          <w:bCs/>
          <w:sz w:val="24"/>
          <w:szCs w:val="24"/>
        </w:rPr>
        <w:t>公布方式</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）企业应按要求及时向市级环境保护主管部门上报自行监测信息，在市级环境保护主管部门网站向社会公布自行监测信息。</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）企业通过公告栏的方式公开自行监测信息</w:t>
      </w:r>
    </w:p>
    <w:p w:rsidR="002D637C" w:rsidRDefault="00A318D2">
      <w:pPr>
        <w:pStyle w:val="a6"/>
        <w:spacing w:line="360" w:lineRule="auto"/>
        <w:ind w:firstLine="482"/>
        <w:jc w:val="left"/>
        <w:rPr>
          <w:rFonts w:ascii="Times New Roman" w:eastAsia="宋体" w:hAnsi="Times New Roman"/>
          <w:b/>
          <w:bCs/>
          <w:sz w:val="24"/>
          <w:szCs w:val="24"/>
        </w:rPr>
      </w:pPr>
      <w:r>
        <w:rPr>
          <w:rFonts w:ascii="Times New Roman" w:eastAsia="宋体" w:hAnsi="Times New Roman"/>
          <w:b/>
          <w:bCs/>
          <w:sz w:val="24"/>
          <w:szCs w:val="24"/>
        </w:rPr>
        <w:t>5.2</w:t>
      </w:r>
      <w:r>
        <w:rPr>
          <w:rFonts w:ascii="Times New Roman" w:eastAsia="宋体" w:hAnsi="Times New Roman"/>
          <w:b/>
          <w:bCs/>
          <w:sz w:val="24"/>
          <w:szCs w:val="24"/>
        </w:rPr>
        <w:t>公布内容</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）基础信息：企业名称、法人代表、所属行业、地理位置、生产周期、联系方式、委托监测机构名称等；</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）自行监测方案；</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3</w:t>
      </w:r>
      <w:r>
        <w:rPr>
          <w:rFonts w:ascii="Times New Roman" w:eastAsia="宋体" w:hAnsi="Times New Roman"/>
          <w:sz w:val="24"/>
          <w:szCs w:val="24"/>
        </w:rPr>
        <w:t>）自行监测结果：全部监测点位、监测时间、污染物种类及浓度、标准限值、达标情况、超标倍数、污染物排放方式及排放去向；</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4</w:t>
      </w:r>
      <w:r>
        <w:rPr>
          <w:rFonts w:ascii="Times New Roman" w:eastAsia="宋体" w:hAnsi="Times New Roman"/>
          <w:sz w:val="24"/>
          <w:szCs w:val="24"/>
        </w:rPr>
        <w:t>）未开展自行监测的原因；</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5</w:t>
      </w:r>
      <w:r>
        <w:rPr>
          <w:rFonts w:ascii="Times New Roman" w:eastAsia="宋体" w:hAnsi="Times New Roman"/>
          <w:sz w:val="24"/>
          <w:szCs w:val="24"/>
        </w:rPr>
        <w:t>）自行监测年度报告。</w:t>
      </w:r>
    </w:p>
    <w:p w:rsidR="002D637C" w:rsidRDefault="00A318D2">
      <w:pPr>
        <w:pStyle w:val="a6"/>
        <w:spacing w:line="360" w:lineRule="auto"/>
        <w:ind w:firstLine="482"/>
        <w:jc w:val="left"/>
        <w:rPr>
          <w:rFonts w:ascii="Times New Roman" w:eastAsia="宋体" w:hAnsi="Times New Roman"/>
          <w:b/>
          <w:bCs/>
          <w:sz w:val="24"/>
          <w:szCs w:val="24"/>
        </w:rPr>
      </w:pPr>
      <w:r>
        <w:rPr>
          <w:rFonts w:ascii="Times New Roman" w:eastAsia="宋体" w:hAnsi="Times New Roman"/>
          <w:b/>
          <w:bCs/>
          <w:sz w:val="24"/>
          <w:szCs w:val="24"/>
        </w:rPr>
        <w:t>5.3</w:t>
      </w:r>
      <w:r>
        <w:rPr>
          <w:rFonts w:ascii="Times New Roman" w:eastAsia="宋体" w:hAnsi="Times New Roman"/>
          <w:b/>
          <w:bCs/>
          <w:sz w:val="24"/>
          <w:szCs w:val="24"/>
        </w:rPr>
        <w:t>公布时限</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1</w:t>
      </w:r>
      <w:r>
        <w:rPr>
          <w:rFonts w:ascii="Times New Roman" w:eastAsia="宋体" w:hAnsi="Times New Roman"/>
          <w:sz w:val="24"/>
          <w:szCs w:val="24"/>
        </w:rPr>
        <w:t>）</w:t>
      </w:r>
      <w:r>
        <w:rPr>
          <w:rFonts w:ascii="Times New Roman" w:eastAsia="宋体" w:hAnsi="Times New Roman" w:hint="eastAsia"/>
          <w:sz w:val="24"/>
          <w:szCs w:val="24"/>
        </w:rPr>
        <w:t>企业</w:t>
      </w:r>
      <w:r>
        <w:rPr>
          <w:rFonts w:ascii="Times New Roman" w:eastAsia="宋体" w:hAnsi="Times New Roman"/>
          <w:sz w:val="24"/>
          <w:szCs w:val="24"/>
        </w:rPr>
        <w:t>基础信息应随监测数据一并公布，基础信息、自行监测方案如有调整变化时，五日内公布最新内容；</w:t>
      </w:r>
    </w:p>
    <w:p w:rsidR="002D637C" w:rsidRDefault="00A318D2">
      <w:pPr>
        <w:pStyle w:val="a6"/>
        <w:spacing w:line="360" w:lineRule="auto"/>
        <w:ind w:firstLine="480"/>
        <w:jc w:val="left"/>
        <w:rPr>
          <w:rFonts w:ascii="Times New Roman" w:eastAsia="宋体" w:hAnsi="Times New Roman"/>
          <w:sz w:val="24"/>
          <w:szCs w:val="24"/>
        </w:rPr>
      </w:pPr>
      <w:r>
        <w:rPr>
          <w:rFonts w:ascii="Times New Roman" w:eastAsia="宋体" w:hAnsi="Times New Roman"/>
          <w:sz w:val="24"/>
          <w:szCs w:val="24"/>
        </w:rPr>
        <w:t>（</w:t>
      </w:r>
      <w:r>
        <w:rPr>
          <w:rFonts w:ascii="Times New Roman" w:eastAsia="宋体" w:hAnsi="Times New Roman"/>
          <w:sz w:val="24"/>
          <w:szCs w:val="24"/>
        </w:rPr>
        <w:t>2</w:t>
      </w:r>
      <w:r>
        <w:rPr>
          <w:rFonts w:ascii="Times New Roman" w:eastAsia="宋体" w:hAnsi="Times New Roman"/>
          <w:sz w:val="24"/>
          <w:szCs w:val="24"/>
        </w:rPr>
        <w:t>）每年一月底前公布上年度自行监测年度报告。</w:t>
      </w:r>
    </w:p>
    <w:p w:rsidR="002D637C" w:rsidRDefault="00A318D2">
      <w:pPr>
        <w:pStyle w:val="a6"/>
        <w:spacing w:line="360" w:lineRule="auto"/>
        <w:ind w:firstLineChars="0" w:firstLine="0"/>
        <w:jc w:val="right"/>
        <w:rPr>
          <w:rFonts w:ascii="Times New Roman" w:eastAsia="宋体" w:hAnsi="Times New Roman"/>
          <w:sz w:val="24"/>
          <w:szCs w:val="24"/>
        </w:rPr>
      </w:pPr>
      <w:bookmarkStart w:id="5" w:name="_GoBack"/>
      <w:r>
        <w:rPr>
          <w:rFonts w:ascii="Times New Roman" w:eastAsia="宋体" w:hAnsi="Times New Roman" w:hint="eastAsia"/>
          <w:sz w:val="24"/>
          <w:szCs w:val="24"/>
        </w:rPr>
        <w:t>湖北康源药业有限公司</w:t>
      </w:r>
      <w:bookmarkEnd w:id="5"/>
    </w:p>
    <w:p w:rsidR="002D637C" w:rsidRDefault="00A318D2">
      <w:pPr>
        <w:pStyle w:val="a6"/>
        <w:spacing w:line="360" w:lineRule="auto"/>
        <w:ind w:right="120" w:firstLineChars="0" w:firstLine="0"/>
        <w:jc w:val="right"/>
        <w:rPr>
          <w:rFonts w:ascii="Times New Roman" w:eastAsia="宋体" w:hAnsi="Times New Roman"/>
          <w:sz w:val="24"/>
          <w:szCs w:val="24"/>
        </w:rPr>
      </w:pPr>
      <w:r>
        <w:rPr>
          <w:rFonts w:ascii="Times New Roman" w:eastAsia="宋体" w:hAnsi="Times New Roman"/>
          <w:sz w:val="24"/>
          <w:szCs w:val="24"/>
        </w:rPr>
        <w:t>20</w:t>
      </w:r>
      <w:r>
        <w:rPr>
          <w:rFonts w:ascii="Times New Roman" w:eastAsia="宋体" w:hAnsi="Times New Roman" w:hint="eastAsia"/>
          <w:sz w:val="24"/>
          <w:szCs w:val="24"/>
        </w:rPr>
        <w:t>2</w:t>
      </w:r>
      <w:r>
        <w:rPr>
          <w:rFonts w:ascii="Times New Roman" w:eastAsia="宋体" w:hAnsi="Times New Roman" w:hint="eastAsia"/>
          <w:sz w:val="24"/>
          <w:szCs w:val="24"/>
        </w:rPr>
        <w:t>2</w:t>
      </w:r>
      <w:r>
        <w:rPr>
          <w:rFonts w:ascii="Times New Roman" w:eastAsia="宋体" w:hAnsi="Times New Roman"/>
          <w:sz w:val="24"/>
          <w:szCs w:val="24"/>
        </w:rPr>
        <w:t>年</w:t>
      </w:r>
      <w:r>
        <w:rPr>
          <w:rFonts w:ascii="Times New Roman" w:eastAsia="宋体" w:hAnsi="Times New Roman" w:hint="eastAsia"/>
          <w:sz w:val="24"/>
          <w:szCs w:val="24"/>
        </w:rPr>
        <w:t>1</w:t>
      </w:r>
      <w:r>
        <w:rPr>
          <w:rFonts w:ascii="Times New Roman" w:eastAsia="宋体" w:hAnsi="Times New Roman"/>
          <w:sz w:val="24"/>
          <w:szCs w:val="24"/>
        </w:rPr>
        <w:t>月</w:t>
      </w:r>
      <w:r>
        <w:rPr>
          <w:rFonts w:ascii="Times New Roman" w:eastAsia="宋体" w:hAnsi="Times New Roman" w:hint="eastAsia"/>
          <w:sz w:val="24"/>
          <w:szCs w:val="24"/>
        </w:rPr>
        <w:t>14</w:t>
      </w:r>
      <w:r>
        <w:rPr>
          <w:rFonts w:ascii="Times New Roman" w:eastAsia="宋体" w:hAnsi="Times New Roman"/>
          <w:sz w:val="24"/>
          <w:szCs w:val="24"/>
        </w:rPr>
        <w:t>日</w:t>
      </w:r>
    </w:p>
    <w:p w:rsidR="002D637C" w:rsidRDefault="00A318D2">
      <w:pPr>
        <w:widowControl/>
        <w:jc w:val="left"/>
        <w:rPr>
          <w:rFonts w:ascii="Times New Roman" w:eastAsia="宋体" w:hAnsi="Times New Roman"/>
          <w:sz w:val="24"/>
          <w:szCs w:val="24"/>
        </w:rPr>
      </w:pPr>
      <w:r>
        <w:rPr>
          <w:rFonts w:ascii="Times New Roman" w:eastAsia="宋体" w:hAnsi="Times New Roman"/>
          <w:sz w:val="24"/>
          <w:szCs w:val="24"/>
        </w:rPr>
        <w:br w:type="page"/>
      </w:r>
    </w:p>
    <w:p w:rsidR="002D637C" w:rsidRDefault="00A318D2">
      <w:pPr>
        <w:pStyle w:val="a6"/>
        <w:spacing w:line="440" w:lineRule="exact"/>
        <w:ind w:right="1680" w:firstLineChars="0" w:firstLine="0"/>
        <w:rPr>
          <w:rFonts w:ascii="Times New Roman" w:eastAsia="宋体" w:hAnsi="Times New Roman"/>
          <w:sz w:val="24"/>
          <w:szCs w:val="24"/>
        </w:rPr>
      </w:pPr>
      <w:r>
        <w:rPr>
          <w:rFonts w:ascii="Times New Roman" w:eastAsia="宋体" w:hAnsi="Times New Roman"/>
          <w:sz w:val="24"/>
          <w:szCs w:val="24"/>
        </w:rPr>
        <w:lastRenderedPageBreak/>
        <w:t>附图：监测点位图</w:t>
      </w:r>
    </w:p>
    <w:p w:rsidR="002D637C" w:rsidRDefault="002D637C">
      <w:pPr>
        <w:pStyle w:val="a6"/>
        <w:spacing w:line="440" w:lineRule="exact"/>
        <w:ind w:right="1680" w:firstLineChars="0" w:firstLine="0"/>
        <w:rPr>
          <w:rFonts w:ascii="Times New Roman" w:eastAsia="宋体" w:hAnsi="Times New Roman"/>
          <w:sz w:val="24"/>
          <w:szCs w:val="24"/>
        </w:rPr>
      </w:pPr>
    </w:p>
    <w:p w:rsidR="002D637C" w:rsidRDefault="00A318D2">
      <w:pPr>
        <w:pStyle w:val="a6"/>
        <w:ind w:right="1680" w:firstLineChars="0" w:firstLine="0"/>
        <w:rPr>
          <w:rFonts w:ascii="Times New Roman" w:eastAsia="宋体" w:hAnsi="Times New Roman"/>
          <w:sz w:val="24"/>
          <w:szCs w:val="24"/>
        </w:rPr>
      </w:pPr>
      <w:r>
        <w:rPr>
          <w:noProof/>
        </w:rPr>
        <w:drawing>
          <wp:inline distT="0" distB="0" distL="114300" distR="114300">
            <wp:extent cx="5268595" cy="3162935"/>
            <wp:effectExtent l="0" t="0" r="4445" b="698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268595" cy="3162935"/>
                    </a:xfrm>
                    <a:prstGeom prst="rect">
                      <a:avLst/>
                    </a:prstGeom>
                    <a:noFill/>
                    <a:ln>
                      <a:noFill/>
                    </a:ln>
                  </pic:spPr>
                </pic:pic>
              </a:graphicData>
            </a:graphic>
          </wp:inline>
        </w:drawing>
      </w:r>
    </w:p>
    <w:p w:rsidR="002D637C" w:rsidRDefault="002D637C">
      <w:pPr>
        <w:pStyle w:val="a6"/>
        <w:spacing w:line="440" w:lineRule="exact"/>
        <w:ind w:right="1680" w:firstLineChars="0" w:firstLine="0"/>
        <w:rPr>
          <w:rFonts w:ascii="Times New Roman" w:eastAsia="宋体" w:hAnsi="Times New Roman"/>
          <w:sz w:val="24"/>
          <w:szCs w:val="24"/>
        </w:rPr>
      </w:pPr>
      <w:r w:rsidRPr="002D637C">
        <w:rPr>
          <w:sz w:val="24"/>
        </w:rPr>
        <w:pict>
          <v:rect id="矩形 9" o:spid="_x0000_s1027" style="position:absolute;left:0;text-align:left;margin-left:154.5pt;margin-top:112.45pt;width:21.5pt;height:8.4pt;z-index:251659264;v-text-anchor:middle" o:gfxdata="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&#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8LQO2wAAAAsBAAAPAAAAAAAAAAEAIAAAACIAAABk&#10;cnMvZG93bnJldi54bWxQSwECFAAUAAAACACHTuJA0kVhpwMCAAAQBAAADgAAAAAAAAABACAAAAAq&#10;AQAAZHJzL2Uyb0RvYy54bWxQSwUGAAAAAAYABgBZAQAAnwUAAAAA&#10;" filled="f" strokecolor="white" strokeweight="1pt"/>
        </w:pict>
      </w:r>
    </w:p>
    <w:sectPr w:rsidR="002D637C" w:rsidSect="002D637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8D2" w:rsidRDefault="00A318D2" w:rsidP="00626297">
      <w:r>
        <w:separator/>
      </w:r>
    </w:p>
  </w:endnote>
  <w:endnote w:type="continuationSeparator" w:id="0">
    <w:p w:rsidR="00A318D2" w:rsidRDefault="00A318D2" w:rsidP="006262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38CF7CFA" w:usb2="00000016" w:usb3="00000000" w:csb0="0004000F" w:csb1="00000000"/>
  </w:font>
  <w:font w:name="等线 Light">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8D2" w:rsidRDefault="00A318D2" w:rsidP="00626297">
      <w:r>
        <w:separator/>
      </w:r>
    </w:p>
  </w:footnote>
  <w:footnote w:type="continuationSeparator" w:id="0">
    <w:p w:rsidR="00A318D2" w:rsidRDefault="00A318D2" w:rsidP="006262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357238"/>
    <w:multiLevelType w:val="singleLevel"/>
    <w:tmpl w:val="5B357238"/>
    <w:lvl w:ilvl="0">
      <w:start w:val="1"/>
      <w:numFmt w:val="decimal"/>
      <w:suff w:val="nothing"/>
      <w:lvlText w:val="（%1）"/>
      <w:lvlJc w:val="left"/>
    </w:lvl>
  </w:abstractNum>
  <w:abstractNum w:abstractNumId="1">
    <w:nsid w:val="5ED63AA7"/>
    <w:multiLevelType w:val="singleLevel"/>
    <w:tmpl w:val="5ED63AA7"/>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E4C6F"/>
    <w:rsid w:val="000030DD"/>
    <w:rsid w:val="000070D3"/>
    <w:rsid w:val="00032F4B"/>
    <w:rsid w:val="00035645"/>
    <w:rsid w:val="0005136E"/>
    <w:rsid w:val="000618AA"/>
    <w:rsid w:val="00074421"/>
    <w:rsid w:val="00076281"/>
    <w:rsid w:val="00076C04"/>
    <w:rsid w:val="0008271B"/>
    <w:rsid w:val="000912D4"/>
    <w:rsid w:val="000A7FA2"/>
    <w:rsid w:val="000C3DA1"/>
    <w:rsid w:val="000C4C64"/>
    <w:rsid w:val="000D529D"/>
    <w:rsid w:val="000D7CC2"/>
    <w:rsid w:val="00102497"/>
    <w:rsid w:val="00140B53"/>
    <w:rsid w:val="0014336A"/>
    <w:rsid w:val="00145A14"/>
    <w:rsid w:val="0015693B"/>
    <w:rsid w:val="00177119"/>
    <w:rsid w:val="00191CF3"/>
    <w:rsid w:val="001B0802"/>
    <w:rsid w:val="001B3B50"/>
    <w:rsid w:val="001B6266"/>
    <w:rsid w:val="001F2752"/>
    <w:rsid w:val="001F3DF1"/>
    <w:rsid w:val="001F68F7"/>
    <w:rsid w:val="001F7A99"/>
    <w:rsid w:val="00235D18"/>
    <w:rsid w:val="00243BBE"/>
    <w:rsid w:val="002852AE"/>
    <w:rsid w:val="002B0CA2"/>
    <w:rsid w:val="002B19C8"/>
    <w:rsid w:val="002D0B48"/>
    <w:rsid w:val="002D637C"/>
    <w:rsid w:val="002F18C9"/>
    <w:rsid w:val="002F5DEF"/>
    <w:rsid w:val="002F6E13"/>
    <w:rsid w:val="002F7D1A"/>
    <w:rsid w:val="003402CE"/>
    <w:rsid w:val="00360356"/>
    <w:rsid w:val="00373E54"/>
    <w:rsid w:val="003926E5"/>
    <w:rsid w:val="003B64DE"/>
    <w:rsid w:val="003C2A00"/>
    <w:rsid w:val="003D24B9"/>
    <w:rsid w:val="00410B7F"/>
    <w:rsid w:val="00411974"/>
    <w:rsid w:val="00415BB4"/>
    <w:rsid w:val="0047080E"/>
    <w:rsid w:val="004B00E2"/>
    <w:rsid w:val="004B1BEB"/>
    <w:rsid w:val="004C2DB1"/>
    <w:rsid w:val="004C5673"/>
    <w:rsid w:val="004C5DC8"/>
    <w:rsid w:val="004D471F"/>
    <w:rsid w:val="004D6AF3"/>
    <w:rsid w:val="00506786"/>
    <w:rsid w:val="00510657"/>
    <w:rsid w:val="00520087"/>
    <w:rsid w:val="005215CD"/>
    <w:rsid w:val="005229E7"/>
    <w:rsid w:val="00592F12"/>
    <w:rsid w:val="005A0FC4"/>
    <w:rsid w:val="005C4DFB"/>
    <w:rsid w:val="005D54F9"/>
    <w:rsid w:val="005D69A9"/>
    <w:rsid w:val="005E0E41"/>
    <w:rsid w:val="00607546"/>
    <w:rsid w:val="00626297"/>
    <w:rsid w:val="00635116"/>
    <w:rsid w:val="00661642"/>
    <w:rsid w:val="006814E3"/>
    <w:rsid w:val="0068390C"/>
    <w:rsid w:val="006932D5"/>
    <w:rsid w:val="006A315D"/>
    <w:rsid w:val="006E575E"/>
    <w:rsid w:val="00756683"/>
    <w:rsid w:val="00763B67"/>
    <w:rsid w:val="007A5397"/>
    <w:rsid w:val="007B2488"/>
    <w:rsid w:val="007C0D31"/>
    <w:rsid w:val="00845A54"/>
    <w:rsid w:val="0089379D"/>
    <w:rsid w:val="008A52E3"/>
    <w:rsid w:val="008C153E"/>
    <w:rsid w:val="008E6EBF"/>
    <w:rsid w:val="008F2D87"/>
    <w:rsid w:val="008F7135"/>
    <w:rsid w:val="009102A7"/>
    <w:rsid w:val="0093345A"/>
    <w:rsid w:val="009552CD"/>
    <w:rsid w:val="0098013E"/>
    <w:rsid w:val="009A5A1E"/>
    <w:rsid w:val="009B19F9"/>
    <w:rsid w:val="009B5C28"/>
    <w:rsid w:val="009E4C6F"/>
    <w:rsid w:val="009F458D"/>
    <w:rsid w:val="009F6CEB"/>
    <w:rsid w:val="00A318D2"/>
    <w:rsid w:val="00A82DC2"/>
    <w:rsid w:val="00AC4D58"/>
    <w:rsid w:val="00AD7E3A"/>
    <w:rsid w:val="00B3082D"/>
    <w:rsid w:val="00B91793"/>
    <w:rsid w:val="00BD7BA5"/>
    <w:rsid w:val="00BF1214"/>
    <w:rsid w:val="00BF759D"/>
    <w:rsid w:val="00C20262"/>
    <w:rsid w:val="00C238FC"/>
    <w:rsid w:val="00C373FC"/>
    <w:rsid w:val="00C37468"/>
    <w:rsid w:val="00C54706"/>
    <w:rsid w:val="00C55A43"/>
    <w:rsid w:val="00C75A40"/>
    <w:rsid w:val="00C85980"/>
    <w:rsid w:val="00CA56E1"/>
    <w:rsid w:val="00CB07EA"/>
    <w:rsid w:val="00CB5D43"/>
    <w:rsid w:val="00CC225C"/>
    <w:rsid w:val="00DA5B13"/>
    <w:rsid w:val="00DB11D2"/>
    <w:rsid w:val="00DF6923"/>
    <w:rsid w:val="00E07968"/>
    <w:rsid w:val="00E15913"/>
    <w:rsid w:val="00E24356"/>
    <w:rsid w:val="00E2665F"/>
    <w:rsid w:val="00E30147"/>
    <w:rsid w:val="00ED1379"/>
    <w:rsid w:val="00EF2A57"/>
    <w:rsid w:val="00F17B9A"/>
    <w:rsid w:val="00F23120"/>
    <w:rsid w:val="00F3695D"/>
    <w:rsid w:val="00F43844"/>
    <w:rsid w:val="00FE1187"/>
    <w:rsid w:val="01BA256F"/>
    <w:rsid w:val="01CB2F92"/>
    <w:rsid w:val="03A574FD"/>
    <w:rsid w:val="0E295F67"/>
    <w:rsid w:val="0FEE2D5A"/>
    <w:rsid w:val="15F92D02"/>
    <w:rsid w:val="177D792E"/>
    <w:rsid w:val="18B927AE"/>
    <w:rsid w:val="1EF0281D"/>
    <w:rsid w:val="24C03563"/>
    <w:rsid w:val="2A815BE9"/>
    <w:rsid w:val="2C2954FA"/>
    <w:rsid w:val="31D73AA7"/>
    <w:rsid w:val="331600D1"/>
    <w:rsid w:val="34313C54"/>
    <w:rsid w:val="3968163C"/>
    <w:rsid w:val="39903985"/>
    <w:rsid w:val="3C447590"/>
    <w:rsid w:val="3FA50BA0"/>
    <w:rsid w:val="44B31D7C"/>
    <w:rsid w:val="48882F03"/>
    <w:rsid w:val="55870463"/>
    <w:rsid w:val="58174A4F"/>
    <w:rsid w:val="59013768"/>
    <w:rsid w:val="61696FAA"/>
    <w:rsid w:val="65404BE9"/>
    <w:rsid w:val="659B6175"/>
    <w:rsid w:val="66D106F8"/>
    <w:rsid w:val="6D24459F"/>
    <w:rsid w:val="6EDF17E0"/>
    <w:rsid w:val="75A66E01"/>
    <w:rsid w:val="75C31357"/>
    <w:rsid w:val="764B4B37"/>
    <w:rsid w:val="7763100C"/>
    <w:rsid w:val="78BD2F1D"/>
    <w:rsid w:val="7A62010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37C"/>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D637C"/>
    <w:rPr>
      <w:sz w:val="18"/>
      <w:szCs w:val="18"/>
    </w:rPr>
  </w:style>
  <w:style w:type="paragraph" w:styleId="a4">
    <w:name w:val="footer"/>
    <w:basedOn w:val="a"/>
    <w:link w:val="Char0"/>
    <w:uiPriority w:val="99"/>
    <w:unhideWhenUsed/>
    <w:qFormat/>
    <w:rsid w:val="002D637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2D637C"/>
    <w:pPr>
      <w:pBdr>
        <w:bottom w:val="single" w:sz="6" w:space="1" w:color="auto"/>
      </w:pBdr>
      <w:tabs>
        <w:tab w:val="center" w:pos="4153"/>
        <w:tab w:val="right" w:pos="8306"/>
      </w:tabs>
      <w:snapToGrid w:val="0"/>
      <w:jc w:val="center"/>
    </w:pPr>
    <w:rPr>
      <w:sz w:val="18"/>
      <w:szCs w:val="18"/>
    </w:rPr>
  </w:style>
  <w:style w:type="paragraph" w:styleId="a6">
    <w:name w:val="List Paragraph"/>
    <w:basedOn w:val="a"/>
    <w:uiPriority w:val="34"/>
    <w:qFormat/>
    <w:rsid w:val="002D637C"/>
    <w:pPr>
      <w:ind w:firstLineChars="200" w:firstLine="420"/>
    </w:pPr>
  </w:style>
  <w:style w:type="character" w:customStyle="1" w:styleId="font31">
    <w:name w:val="font31"/>
    <w:qFormat/>
    <w:rsid w:val="002D637C"/>
    <w:rPr>
      <w:rFonts w:ascii="宋体" w:eastAsia="宋体" w:hAnsi="宋体" w:cs="宋体" w:hint="eastAsia"/>
      <w:color w:val="000000"/>
      <w:sz w:val="12"/>
      <w:szCs w:val="12"/>
      <w:u w:val="none"/>
    </w:rPr>
  </w:style>
  <w:style w:type="character" w:customStyle="1" w:styleId="font61">
    <w:name w:val="font61"/>
    <w:qFormat/>
    <w:rsid w:val="002D637C"/>
    <w:rPr>
      <w:rFonts w:ascii="宋体" w:eastAsia="宋体" w:hAnsi="宋体" w:cs="宋体" w:hint="eastAsia"/>
      <w:color w:val="000000"/>
      <w:sz w:val="12"/>
      <w:szCs w:val="12"/>
      <w:u w:val="none"/>
    </w:rPr>
  </w:style>
  <w:style w:type="character" w:customStyle="1" w:styleId="font51">
    <w:name w:val="font51"/>
    <w:qFormat/>
    <w:rsid w:val="002D637C"/>
    <w:rPr>
      <w:rFonts w:ascii="Times New Roman" w:hAnsi="Times New Roman" w:cs="Times New Roman" w:hint="default"/>
      <w:color w:val="000000"/>
      <w:sz w:val="21"/>
      <w:szCs w:val="21"/>
      <w:u w:val="none"/>
    </w:rPr>
  </w:style>
  <w:style w:type="character" w:customStyle="1" w:styleId="Char">
    <w:name w:val="批注框文本 Char"/>
    <w:basedOn w:val="a0"/>
    <w:link w:val="a3"/>
    <w:uiPriority w:val="99"/>
    <w:semiHidden/>
    <w:qFormat/>
    <w:rsid w:val="002D637C"/>
    <w:rPr>
      <w:rFonts w:ascii="等线" w:eastAsia="等线" w:hAnsi="等线" w:cs="Times New Roman"/>
      <w:sz w:val="18"/>
      <w:szCs w:val="18"/>
    </w:rPr>
  </w:style>
  <w:style w:type="character" w:customStyle="1" w:styleId="Char1">
    <w:name w:val="页眉 Char"/>
    <w:basedOn w:val="a0"/>
    <w:link w:val="a5"/>
    <w:uiPriority w:val="99"/>
    <w:qFormat/>
    <w:rsid w:val="002D637C"/>
    <w:rPr>
      <w:rFonts w:ascii="等线" w:eastAsia="等线" w:hAnsi="等线" w:cs="Times New Roman"/>
      <w:sz w:val="18"/>
      <w:szCs w:val="18"/>
    </w:rPr>
  </w:style>
  <w:style w:type="character" w:customStyle="1" w:styleId="Char0">
    <w:name w:val="页脚 Char"/>
    <w:basedOn w:val="a0"/>
    <w:link w:val="a4"/>
    <w:uiPriority w:val="99"/>
    <w:qFormat/>
    <w:rsid w:val="002D637C"/>
    <w:rPr>
      <w:rFonts w:ascii="等线" w:eastAsia="等线" w:hAnsi="等线"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9</Pages>
  <Words>602</Words>
  <Characters>3437</Characters>
  <Application>Microsoft Office Word</Application>
  <DocSecurity>0</DocSecurity>
  <Lines>28</Lines>
  <Paragraphs>8</Paragraphs>
  <ScaleCrop>false</ScaleCrop>
  <Company/>
  <LinksUpToDate>false</LinksUpToDate>
  <CharactersWithSpaces>4031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艾 立</dc:creator>
  <cp:lastModifiedBy>Administrator</cp:lastModifiedBy>
  <cp:revision>7</cp:revision>
  <cp:lastPrinted>2020-10-29T07:25:00Z</cp:lastPrinted>
  <dcterms:created xsi:type="dcterms:W3CDTF">2020-09-21T09:05:00Z</dcterms:created>
  <dcterms:modified xsi:type="dcterms:W3CDTF">2022-02-28T08:41:00Z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0074BBEE02D1424392819252AA1995B2</vt:lpwstr>
  </property>
</Properties>
</file>